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95672C">
      <w:pPr>
        <w:bidi w:val="0"/>
        <w:adjustRightInd w:val="0"/>
        <w:snapToGrid w:val="0"/>
        <w:spacing w:beforeLines="0" w:afterLines="0"/>
        <w:ind w:left="0" w:leftChars="0" w:firstLine="0" w:firstLineChars="0"/>
        <w:jc w:val="center"/>
        <w:rPr>
          <w:rFonts w:hint="eastAsia" w:ascii="宋体" w:hAnsi="宋体" w:eastAsia="宋体" w:cs="宋体"/>
          <w:b/>
          <w:bCs w:val="0"/>
          <w:color w:val="auto"/>
          <w:sz w:val="28"/>
          <w:szCs w:val="28"/>
        </w:rPr>
      </w:pPr>
      <w:bookmarkStart w:id="0" w:name="assistant-deepseek"/>
      <w:bookmarkStart w:id="1" w:name="深圳工业软件园1栋d座10层数据库机房供电项目预算书"/>
      <w:r>
        <w:rPr>
          <w:rFonts w:hint="eastAsia" w:ascii="宋体" w:hAnsi="宋体" w:eastAsia="宋体" w:cs="宋体"/>
          <w:b/>
          <w:bCs w:val="0"/>
          <w:color w:val="auto"/>
          <w:sz w:val="28"/>
          <w:szCs w:val="28"/>
        </w:rPr>
        <w:t>深圳工业软件园A座、D座14</w:t>
      </w:r>
      <w:r>
        <w:rPr>
          <w:rFonts w:hint="eastAsia" w:ascii="宋体" w:hAnsi="宋体" w:eastAsia="宋体" w:cs="宋体"/>
          <w:b/>
          <w:bCs w:val="0"/>
          <w:color w:val="auto"/>
          <w:sz w:val="28"/>
          <w:szCs w:val="28"/>
          <w:lang w:val="en-US" w:eastAsia="zh-CN"/>
        </w:rPr>
        <w:t>间</w:t>
      </w:r>
      <w:r>
        <w:rPr>
          <w:rFonts w:hint="eastAsia" w:ascii="宋体" w:hAnsi="宋体" w:eastAsia="宋体" w:cs="宋体"/>
          <w:b/>
          <w:bCs w:val="0"/>
          <w:color w:val="auto"/>
          <w:sz w:val="28"/>
          <w:szCs w:val="28"/>
        </w:rPr>
        <w:t>餐饮用电增容方案</w:t>
      </w:r>
    </w:p>
    <w:p w14:paraId="7951A3C9">
      <w:pPr>
        <w:bidi w:val="0"/>
        <w:adjustRightInd w:val="0"/>
        <w:snapToGrid w:val="0"/>
        <w:spacing w:beforeLines="0" w:afterLines="0"/>
        <w:ind w:left="0" w:leftChars="0" w:firstLine="0" w:firstLineChars="0"/>
        <w:jc w:val="center"/>
        <w:rPr>
          <w:rFonts w:hint="eastAsia" w:ascii="宋体" w:hAnsi="宋体" w:eastAsia="宋体" w:cs="宋体"/>
          <w:b/>
          <w:bCs w:val="0"/>
          <w:color w:val="auto"/>
          <w:sz w:val="28"/>
          <w:szCs w:val="28"/>
          <w:lang w:val="en-US" w:eastAsia="zh-CN"/>
        </w:rPr>
      </w:pPr>
    </w:p>
    <w:p w14:paraId="47C96A34">
      <w:pPr>
        <w:pStyle w:val="27"/>
        <w:numPr>
          <w:ilvl w:val="0"/>
          <w:numId w:val="1"/>
        </w:numPr>
        <w:rPr>
          <w:rFonts w:hint="eastAsia" w:ascii="宋体" w:hAnsi="宋体" w:eastAsia="宋体" w:cs="宋体"/>
          <w:color w:val="auto"/>
        </w:rPr>
      </w:pPr>
      <w:r>
        <w:rPr>
          <w:rFonts w:hint="eastAsia" w:ascii="宋体" w:hAnsi="宋体" w:eastAsia="宋体" w:cs="宋体"/>
          <w:b/>
          <w:bCs/>
          <w:color w:val="auto"/>
        </w:rPr>
        <w:t>项目概况</w:t>
      </w:r>
      <w:r>
        <w:rPr>
          <w:rFonts w:hint="eastAsia" w:ascii="宋体" w:hAnsi="宋体" w:eastAsia="宋体" w:cs="宋体"/>
          <w:color w:val="auto"/>
        </w:rPr>
        <w:t xml:space="preserve"> </w:t>
      </w:r>
    </w:p>
    <w:p w14:paraId="49A74DA8">
      <w:pPr>
        <w:adjustRightInd w:val="0"/>
        <w:snapToGrid w:val="0"/>
        <w:spacing w:beforeLines="0" w:afterLines="0" w:line="360" w:lineRule="auto"/>
        <w:ind w:firstLine="640"/>
        <w:rPr>
          <w:rFonts w:hint="eastAsia" w:ascii="宋体" w:hAnsi="宋体" w:eastAsia="宋体" w:cs="宋体"/>
          <w:color w:val="auto"/>
          <w:sz w:val="28"/>
          <w:szCs w:val="28"/>
          <w:lang w:eastAsia="zh-CN"/>
        </w:rPr>
      </w:pPr>
      <w:r>
        <w:rPr>
          <w:rFonts w:hint="eastAsia" w:ascii="宋体" w:hAnsi="宋体" w:eastAsia="宋体" w:cs="宋体"/>
          <w:color w:val="auto"/>
          <w:sz w:val="28"/>
          <w:szCs w:val="28"/>
          <w:lang w:val="en-US" w:eastAsia="zh-CN"/>
        </w:rPr>
        <w:t>为了更好的服务和签约</w:t>
      </w:r>
      <w:r>
        <w:rPr>
          <w:rFonts w:hint="eastAsia" w:ascii="宋体" w:hAnsi="宋体" w:eastAsia="宋体" w:cs="宋体"/>
          <w:color w:val="auto"/>
          <w:sz w:val="28"/>
          <w:szCs w:val="28"/>
        </w:rPr>
        <w:t>承租客户</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结合已入住租户的实际</w:t>
      </w:r>
      <w:r>
        <w:rPr>
          <w:rFonts w:hint="eastAsia" w:ascii="宋体" w:hAnsi="宋体" w:eastAsia="宋体" w:cs="宋体"/>
          <w:color w:val="auto"/>
          <w:sz w:val="28"/>
          <w:szCs w:val="28"/>
        </w:rPr>
        <w:t>电力增容需求，在全面诊断现有用电容量、负载特性及配电设施的基础上，遵循“安全可靠、实用适配、经济节约、精准施策 ”的原则，采取一户一策定制化改造思路，按需制定差异化增容方案</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并考虑后期同类业态的租户用电需求，计划增加专线预留部分</w:t>
      </w:r>
      <w:r>
        <w:rPr>
          <w:rFonts w:hint="eastAsia" w:ascii="宋体" w:hAnsi="宋体" w:eastAsia="宋体" w:cs="宋体"/>
          <w:color w:val="auto"/>
          <w:sz w:val="28"/>
          <w:szCs w:val="28"/>
        </w:rPr>
        <w:t>用电容量</w:t>
      </w:r>
      <w:r>
        <w:rPr>
          <w:rFonts w:hint="eastAsia" w:ascii="宋体" w:hAnsi="宋体" w:eastAsia="宋体" w:cs="宋体"/>
          <w:color w:val="auto"/>
          <w:sz w:val="28"/>
          <w:szCs w:val="28"/>
          <w:lang w:eastAsia="zh-CN"/>
        </w:rPr>
        <w:t>的</w:t>
      </w:r>
      <w:r>
        <w:rPr>
          <w:rFonts w:hint="eastAsia" w:ascii="宋体" w:hAnsi="宋体" w:eastAsia="宋体" w:cs="宋体"/>
          <w:color w:val="auto"/>
          <w:sz w:val="28"/>
          <w:szCs w:val="28"/>
          <w:lang w:val="en-US" w:eastAsia="zh-CN"/>
        </w:rPr>
        <w:t>规划</w:t>
      </w:r>
      <w:r>
        <w:rPr>
          <w:rFonts w:hint="eastAsia" w:ascii="宋体" w:hAnsi="宋体" w:eastAsia="宋体" w:cs="宋体"/>
          <w:color w:val="auto"/>
          <w:sz w:val="28"/>
          <w:szCs w:val="28"/>
          <w:lang w:eastAsia="zh-CN"/>
        </w:rPr>
        <w:t>。</w:t>
      </w:r>
    </w:p>
    <w:p w14:paraId="63BDB419">
      <w:pPr>
        <w:adjustRightInd w:val="0"/>
        <w:snapToGrid w:val="0"/>
        <w:spacing w:beforeLines="0" w:afterLines="0" w:line="360" w:lineRule="auto"/>
        <w:ind w:firstLine="64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计划优化增容区域为1栋01层配套商业编号03、05、06、07、08、09、10、30、31、32、33、34、35、36共14间，已有租户的5间商铺已制定的增容方案，其他商铺预留负荷。</w:t>
      </w:r>
    </w:p>
    <w:p w14:paraId="6D7AEC9F">
      <w:pPr>
        <w:adjustRightInd w:val="0"/>
        <w:snapToGrid w:val="0"/>
        <w:spacing w:beforeLines="0" w:afterLines="0" w:line="360" w:lineRule="auto"/>
        <w:ind w:firstLine="640"/>
        <w:rPr>
          <w:rFonts w:hint="default" w:ascii="宋体" w:hAnsi="宋体" w:eastAsia="宋体" w:cs="宋体"/>
          <w:color w:val="FF0000"/>
          <w:sz w:val="28"/>
          <w:szCs w:val="28"/>
          <w:lang w:val="en-US" w:eastAsia="zh-CN"/>
        </w:rPr>
      </w:pPr>
      <w:r>
        <w:rPr>
          <w:rFonts w:hint="eastAsia" w:ascii="宋体" w:hAnsi="宋体" w:eastAsia="宋体" w:cs="宋体"/>
          <w:color w:val="FF0000"/>
          <w:sz w:val="28"/>
          <w:szCs w:val="28"/>
          <w:lang w:val="en-US" w:eastAsia="zh-CN"/>
        </w:rPr>
        <w:t>备注：</w:t>
      </w:r>
      <w:r>
        <w:rPr>
          <w:rFonts w:hint="default" w:ascii="宋体" w:hAnsi="宋体" w:eastAsia="宋体" w:cs="宋体"/>
          <w:color w:val="FF0000"/>
          <w:sz w:val="28"/>
          <w:szCs w:val="28"/>
          <w:lang w:val="en-US" w:eastAsia="zh-CN"/>
        </w:rPr>
        <w:t>本</w:t>
      </w:r>
      <w:r>
        <w:rPr>
          <w:rFonts w:hint="eastAsia" w:ascii="宋体" w:hAnsi="宋体" w:eastAsia="宋体" w:cs="宋体"/>
          <w:color w:val="FF0000"/>
          <w:sz w:val="28"/>
          <w:szCs w:val="28"/>
          <w:lang w:val="en-US" w:eastAsia="zh-CN"/>
        </w:rPr>
        <w:t>园区</w:t>
      </w:r>
      <w:r>
        <w:rPr>
          <w:rFonts w:hint="default" w:ascii="宋体" w:hAnsi="宋体" w:eastAsia="宋体" w:cs="宋体"/>
          <w:color w:val="FF0000"/>
          <w:sz w:val="28"/>
          <w:szCs w:val="28"/>
          <w:lang w:val="en-US" w:eastAsia="zh-CN"/>
        </w:rPr>
        <w:t>当前尚处于招商阶段，暂无实际用电统计数据，本次配电方案以既定设计用电负荷为基准进行编制；在落实现有入驻租户用电增容需求的基础上，结合项目片区后续招商同类业态的入驻用电预判，统筹预留配套配电容量，开展配电系统规划。</w:t>
      </w:r>
    </w:p>
    <w:p w14:paraId="23D542B0">
      <w:pPr>
        <w:pStyle w:val="27"/>
        <w:numPr>
          <w:ilvl w:val="0"/>
          <w:numId w:val="1"/>
        </w:numPr>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A座7间商铺增容方案</w:t>
      </w:r>
    </w:p>
    <w:p w14:paraId="2E7D96FF">
      <w:pPr>
        <w:pStyle w:val="4"/>
        <w:rPr>
          <w:rFonts w:hint="default"/>
          <w:lang w:val="en-US" w:eastAsia="zh-CN"/>
        </w:rPr>
      </w:pPr>
      <w:r>
        <w:rPr>
          <w:rFonts w:hint="eastAsia" w:ascii="宋体" w:hAnsi="宋体" w:eastAsia="宋体" w:cs="宋体"/>
          <w:b/>
          <w:bCs/>
          <w:color w:val="auto"/>
          <w:lang w:val="en-US" w:eastAsia="zh-CN"/>
        </w:rPr>
        <w:t>（一）供电现状</w:t>
      </w:r>
    </w:p>
    <w:p w14:paraId="6034233A">
      <w:pPr>
        <w:adjustRightInd w:val="0"/>
        <w:snapToGrid w:val="0"/>
        <w:spacing w:beforeLines="0" w:afterLines="0" w:line="360" w:lineRule="auto"/>
        <w:ind w:firstLine="64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根据配套商业房间的位置和供电配电所的位置（图2-1：深圳工业软件园房号编排示意图1），配套商业编号03、05、06、07、08、09、10共7间房屋为A座范围，为1#变电所供电2#变压器（1-2TM）供电，设计安装功率1085kW，有功功率709.7kW，视在容量769.8kVA，变压器负荷率77%（详见图2-2、2-3)。。</w:t>
      </w:r>
    </w:p>
    <w:p w14:paraId="0FB0D16F">
      <w:pPr>
        <w:adjustRightInd w:val="0"/>
        <w:snapToGrid w:val="0"/>
        <w:spacing w:beforeLines="0" w:afterLines="0" w:line="360" w:lineRule="auto"/>
        <w:rPr>
          <w:rFonts w:hint="eastAsia" w:ascii="宋体" w:hAnsi="宋体" w:eastAsia="宋体" w:cs="宋体"/>
          <w:color w:val="auto"/>
          <w:sz w:val="28"/>
          <w:szCs w:val="28"/>
          <w:lang w:val="en-US" w:eastAsia="zh-CN"/>
        </w:rPr>
      </w:pPr>
      <w:r>
        <w:drawing>
          <wp:inline distT="0" distB="0" distL="114300" distR="114300">
            <wp:extent cx="5485765" cy="2403475"/>
            <wp:effectExtent l="0" t="0" r="635"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rcRect t="16101"/>
                    <a:stretch>
                      <a:fillRect/>
                    </a:stretch>
                  </pic:blipFill>
                  <pic:spPr>
                    <a:xfrm>
                      <a:off x="0" y="0"/>
                      <a:ext cx="5485765" cy="2403475"/>
                    </a:xfrm>
                    <a:prstGeom prst="rect">
                      <a:avLst/>
                    </a:prstGeom>
                    <a:noFill/>
                    <a:ln>
                      <a:noFill/>
                    </a:ln>
                  </pic:spPr>
                </pic:pic>
              </a:graphicData>
            </a:graphic>
          </wp:inline>
        </w:drawing>
      </w:r>
    </w:p>
    <w:p w14:paraId="70EF42A0">
      <w:pPr>
        <w:adjustRightInd w:val="0"/>
        <w:snapToGrid w:val="0"/>
        <w:spacing w:beforeLines="0" w:afterLines="0" w:line="360" w:lineRule="auto"/>
        <w:ind w:firstLine="640"/>
        <w:jc w:val="center"/>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图2-1：深圳工业软件园房号编排示意图1</w:t>
      </w:r>
    </w:p>
    <w:p w14:paraId="705ECBAD">
      <w:pPr>
        <w:pStyle w:val="4"/>
      </w:pPr>
      <w:r>
        <w:drawing>
          <wp:inline distT="0" distB="0" distL="114300" distR="114300">
            <wp:extent cx="5516245" cy="2293620"/>
            <wp:effectExtent l="0" t="0" r="825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516245" cy="2293620"/>
                    </a:xfrm>
                    <a:prstGeom prst="rect">
                      <a:avLst/>
                    </a:prstGeom>
                    <a:noFill/>
                    <a:ln>
                      <a:noFill/>
                    </a:ln>
                  </pic:spPr>
                </pic:pic>
              </a:graphicData>
            </a:graphic>
          </wp:inline>
        </w:drawing>
      </w:r>
    </w:p>
    <w:p w14:paraId="0041FB94">
      <w:pPr>
        <w:adjustRightInd w:val="0"/>
        <w:snapToGrid w:val="0"/>
        <w:spacing w:beforeLines="0" w:afterLines="0" w:line="360" w:lineRule="auto"/>
        <w:ind w:firstLine="640"/>
        <w:jc w:val="center"/>
        <w:rPr>
          <w:rFonts w:hint="eastAsia" w:ascii="宋体" w:hAnsi="宋体" w:eastAsia="宋体" w:cs="宋体"/>
          <w:color w:val="auto"/>
          <w:sz w:val="28"/>
          <w:szCs w:val="28"/>
          <w:lang w:val="en-US" w:eastAsia="zh-CN"/>
        </w:rPr>
        <w:sectPr>
          <w:footerReference r:id="rId4" w:type="default"/>
          <w:pgBorders>
            <w:top w:val="none" w:sz="0" w:space="0"/>
            <w:left w:val="none" w:sz="0" w:space="0"/>
            <w:bottom w:val="none" w:sz="0" w:space="0"/>
            <w:right w:val="none" w:sz="0" w:space="0"/>
          </w:pgBorders>
          <w:pgNumType w:fmt="decimal"/>
          <w:cols w:space="720" w:num="1"/>
        </w:sectPr>
      </w:pPr>
      <w:r>
        <w:rPr>
          <w:rFonts w:hint="eastAsia" w:ascii="宋体" w:hAnsi="宋体" w:eastAsia="宋体" w:cs="宋体"/>
          <w:color w:val="auto"/>
          <w:sz w:val="28"/>
          <w:szCs w:val="28"/>
          <w:lang w:val="en-US" w:eastAsia="zh-CN"/>
        </w:rPr>
        <w:t>图2-2：1#变电所变压器设计情况表</w:t>
      </w:r>
    </w:p>
    <w:tbl>
      <w:tblPr>
        <w:tblStyle w:val="21"/>
        <w:tblW w:w="13472" w:type="dxa"/>
        <w:tblInd w:w="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22"/>
        <w:gridCol w:w="624"/>
        <w:gridCol w:w="849"/>
        <w:gridCol w:w="988"/>
        <w:gridCol w:w="776"/>
        <w:gridCol w:w="481"/>
        <w:gridCol w:w="707"/>
        <w:gridCol w:w="1354"/>
        <w:gridCol w:w="1367"/>
        <w:gridCol w:w="1325"/>
        <w:gridCol w:w="1754"/>
        <w:gridCol w:w="1720"/>
        <w:gridCol w:w="905"/>
      </w:tblGrid>
      <w:tr w14:paraId="62F39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25" w:hRule="atLeast"/>
        </w:trPr>
        <w:tc>
          <w:tcPr>
            <w:tcW w:w="622" w:type="dxa"/>
            <w:shd w:val="clear" w:color="auto" w:fill="auto"/>
            <w:noWrap/>
            <w:vAlign w:val="center"/>
          </w:tcPr>
          <w:p w14:paraId="2E8A01C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楼层</w:t>
            </w:r>
          </w:p>
        </w:tc>
        <w:tc>
          <w:tcPr>
            <w:tcW w:w="624" w:type="dxa"/>
            <w:shd w:val="clear" w:color="auto" w:fill="auto"/>
            <w:noWrap/>
            <w:vAlign w:val="center"/>
          </w:tcPr>
          <w:p w14:paraId="0187BB9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房间号</w:t>
            </w:r>
          </w:p>
        </w:tc>
        <w:tc>
          <w:tcPr>
            <w:tcW w:w="849" w:type="dxa"/>
            <w:shd w:val="clear" w:color="auto" w:fill="auto"/>
            <w:noWrap/>
            <w:vAlign w:val="center"/>
          </w:tcPr>
          <w:p w14:paraId="05D52E0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类型</w:t>
            </w:r>
          </w:p>
        </w:tc>
        <w:tc>
          <w:tcPr>
            <w:tcW w:w="988" w:type="dxa"/>
            <w:shd w:val="clear" w:color="auto" w:fill="auto"/>
            <w:noWrap/>
            <w:vAlign w:val="center"/>
          </w:tcPr>
          <w:p w14:paraId="50A0B08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面积（m²）</w:t>
            </w:r>
          </w:p>
        </w:tc>
        <w:tc>
          <w:tcPr>
            <w:tcW w:w="776" w:type="dxa"/>
            <w:shd w:val="clear" w:color="auto" w:fill="auto"/>
            <w:vAlign w:val="center"/>
          </w:tcPr>
          <w:p w14:paraId="75ADF54E">
            <w:pPr>
              <w:keepNext w:val="0"/>
              <w:keepLines w:val="0"/>
              <w:widowControl/>
              <w:suppressLineNumbers w:val="0"/>
              <w:jc w:val="left"/>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租户</w:t>
            </w:r>
          </w:p>
        </w:tc>
        <w:tc>
          <w:tcPr>
            <w:tcW w:w="481" w:type="dxa"/>
            <w:shd w:val="clear" w:color="auto" w:fill="auto"/>
            <w:noWrap/>
            <w:vAlign w:val="center"/>
          </w:tcPr>
          <w:p w14:paraId="2B2319C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变压器编号</w:t>
            </w:r>
          </w:p>
        </w:tc>
        <w:tc>
          <w:tcPr>
            <w:tcW w:w="707" w:type="dxa"/>
            <w:shd w:val="clear" w:color="auto" w:fill="auto"/>
            <w:noWrap/>
            <w:vAlign w:val="center"/>
          </w:tcPr>
          <w:p w14:paraId="5207F1B2">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变压器容量</w:t>
            </w:r>
          </w:p>
        </w:tc>
        <w:tc>
          <w:tcPr>
            <w:tcW w:w="1354" w:type="dxa"/>
            <w:shd w:val="clear" w:color="auto" w:fill="auto"/>
            <w:noWrap/>
            <w:vAlign w:val="center"/>
          </w:tcPr>
          <w:p w14:paraId="5F3FF9FE">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变压器情况</w:t>
            </w:r>
          </w:p>
        </w:tc>
        <w:tc>
          <w:tcPr>
            <w:tcW w:w="1367" w:type="dxa"/>
            <w:shd w:val="clear" w:color="auto" w:fill="auto"/>
            <w:noWrap/>
            <w:vAlign w:val="center"/>
          </w:tcPr>
          <w:p w14:paraId="544F6E1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低压柜出线</w:t>
            </w:r>
          </w:p>
        </w:tc>
        <w:tc>
          <w:tcPr>
            <w:tcW w:w="1325" w:type="dxa"/>
            <w:shd w:val="clear" w:color="auto" w:fill="auto"/>
            <w:noWrap/>
            <w:vAlign w:val="center"/>
          </w:tcPr>
          <w:p w14:paraId="2D4E0EC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lang w:val="en-US" w:eastAsia="zh-CN" w:bidi="ar-SA"/>
              </w:rPr>
            </w:pPr>
            <w:r>
              <w:rPr>
                <w:rFonts w:hint="eastAsia" w:ascii="宋体" w:hAnsi="宋体" w:eastAsia="宋体" w:cs="宋体"/>
                <w:b/>
                <w:bCs/>
                <w:i w:val="0"/>
                <w:iCs w:val="0"/>
                <w:color w:val="000000"/>
                <w:kern w:val="0"/>
                <w:sz w:val="22"/>
                <w:szCs w:val="22"/>
                <w:u w:val="none"/>
                <w:lang w:val="en-US" w:eastAsia="zh-CN" w:bidi="ar"/>
              </w:rPr>
              <w:t>配电计量箱</w:t>
            </w:r>
          </w:p>
        </w:tc>
        <w:tc>
          <w:tcPr>
            <w:tcW w:w="1754" w:type="dxa"/>
            <w:shd w:val="clear" w:color="auto" w:fill="auto"/>
            <w:noWrap/>
            <w:vAlign w:val="center"/>
          </w:tcPr>
          <w:p w14:paraId="605AA7E2">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电箱出线</w:t>
            </w:r>
          </w:p>
        </w:tc>
        <w:tc>
          <w:tcPr>
            <w:tcW w:w="1720" w:type="dxa"/>
            <w:shd w:val="clear" w:color="auto" w:fill="auto"/>
            <w:noWrap/>
            <w:vAlign w:val="center"/>
          </w:tcPr>
          <w:p w14:paraId="76617DA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sz w:val="22"/>
                <w:szCs w:val="22"/>
                <w:u w:val="none"/>
              </w:rPr>
              <w:t>电缆型号</w:t>
            </w:r>
          </w:p>
        </w:tc>
        <w:tc>
          <w:tcPr>
            <w:tcW w:w="905" w:type="dxa"/>
            <w:shd w:val="clear" w:color="auto" w:fill="auto"/>
            <w:noWrap/>
            <w:vAlign w:val="center"/>
          </w:tcPr>
          <w:p w14:paraId="1A323D7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功率（kW）</w:t>
            </w:r>
          </w:p>
        </w:tc>
      </w:tr>
      <w:tr w14:paraId="53536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9" w:hRule="atLeast"/>
        </w:trPr>
        <w:tc>
          <w:tcPr>
            <w:tcW w:w="622" w:type="dxa"/>
            <w:vMerge w:val="restart"/>
            <w:shd w:val="clear" w:color="auto" w:fill="auto"/>
            <w:noWrap/>
            <w:vAlign w:val="center"/>
          </w:tcPr>
          <w:p w14:paraId="499B1F47">
            <w:pPr>
              <w:jc w:val="both"/>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一层</w:t>
            </w:r>
          </w:p>
        </w:tc>
        <w:tc>
          <w:tcPr>
            <w:tcW w:w="624" w:type="dxa"/>
            <w:shd w:val="clear" w:color="auto" w:fill="auto"/>
            <w:noWrap/>
            <w:vAlign w:val="center"/>
          </w:tcPr>
          <w:p w14:paraId="1FBC24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03</w:t>
            </w:r>
          </w:p>
        </w:tc>
        <w:tc>
          <w:tcPr>
            <w:tcW w:w="849" w:type="dxa"/>
            <w:shd w:val="clear" w:color="auto" w:fill="auto"/>
            <w:noWrap/>
            <w:vAlign w:val="center"/>
          </w:tcPr>
          <w:p w14:paraId="1A70B2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988" w:type="dxa"/>
            <w:shd w:val="clear" w:color="auto" w:fill="auto"/>
            <w:noWrap/>
            <w:vAlign w:val="center"/>
          </w:tcPr>
          <w:p w14:paraId="5C02C7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87.88</w:t>
            </w:r>
          </w:p>
        </w:tc>
        <w:tc>
          <w:tcPr>
            <w:tcW w:w="776" w:type="dxa"/>
            <w:shd w:val="clear" w:color="auto" w:fill="auto"/>
            <w:vAlign w:val="center"/>
          </w:tcPr>
          <w:p w14:paraId="6571FB03">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481" w:type="dxa"/>
            <w:vMerge w:val="restart"/>
            <w:shd w:val="clear" w:color="auto" w:fill="auto"/>
            <w:noWrap/>
            <w:vAlign w:val="center"/>
          </w:tcPr>
          <w:p w14:paraId="70D67B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1-2TM</w:t>
            </w:r>
          </w:p>
        </w:tc>
        <w:tc>
          <w:tcPr>
            <w:tcW w:w="707" w:type="dxa"/>
            <w:vMerge w:val="restart"/>
            <w:shd w:val="clear" w:color="auto" w:fill="auto"/>
            <w:noWrap/>
            <w:vAlign w:val="center"/>
          </w:tcPr>
          <w:p w14:paraId="08514A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1000kVA</w:t>
            </w:r>
          </w:p>
        </w:tc>
        <w:tc>
          <w:tcPr>
            <w:tcW w:w="1354" w:type="dxa"/>
            <w:vMerge w:val="restart"/>
            <w:shd w:val="clear" w:color="auto" w:fill="auto"/>
            <w:vAlign w:val="center"/>
          </w:tcPr>
          <w:p w14:paraId="5195B8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1.原设计数据：安装功率1085kW，计算有功功率709.7kW，计算视在容量769.8kVA，变压器负荷率77%。</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2.可增加功率：按照功率因数0.8计算，最大可增加的有功负荷约为184kW，负载率为100%。</w:t>
            </w:r>
          </w:p>
        </w:tc>
        <w:tc>
          <w:tcPr>
            <w:tcW w:w="1367" w:type="dxa"/>
            <w:shd w:val="clear" w:color="auto" w:fill="auto"/>
            <w:noWrap/>
            <w:vAlign w:val="center"/>
          </w:tcPr>
          <w:p w14:paraId="5660D0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1-2AA2-2</w:t>
            </w:r>
          </w:p>
        </w:tc>
        <w:tc>
          <w:tcPr>
            <w:tcW w:w="1325" w:type="dxa"/>
            <w:shd w:val="clear" w:color="auto" w:fill="auto"/>
            <w:noWrap/>
            <w:vAlign w:val="center"/>
          </w:tcPr>
          <w:p w14:paraId="395C0424">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1A-DSAW2</w:t>
            </w:r>
          </w:p>
        </w:tc>
        <w:tc>
          <w:tcPr>
            <w:tcW w:w="1754" w:type="dxa"/>
            <w:shd w:val="clear" w:color="auto" w:fill="auto"/>
            <w:noWrap/>
            <w:vAlign w:val="center"/>
          </w:tcPr>
          <w:p w14:paraId="60AA86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1A-1SAL1   1A-DSAW2:FWP1</w:t>
            </w:r>
          </w:p>
        </w:tc>
        <w:tc>
          <w:tcPr>
            <w:tcW w:w="1720" w:type="dxa"/>
            <w:shd w:val="clear" w:color="auto" w:fill="auto"/>
            <w:noWrap/>
            <w:vAlign w:val="center"/>
          </w:tcPr>
          <w:p w14:paraId="58AA10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17721D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r>
      <w:tr w14:paraId="74DAE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123344FD">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682208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05</w:t>
            </w:r>
          </w:p>
        </w:tc>
        <w:tc>
          <w:tcPr>
            <w:tcW w:w="849" w:type="dxa"/>
            <w:shd w:val="clear" w:color="auto" w:fill="auto"/>
            <w:noWrap/>
            <w:vAlign w:val="center"/>
          </w:tcPr>
          <w:p w14:paraId="0A8B74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988" w:type="dxa"/>
            <w:shd w:val="clear" w:color="auto" w:fill="auto"/>
            <w:noWrap/>
            <w:vAlign w:val="center"/>
          </w:tcPr>
          <w:p w14:paraId="37C718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87.88</w:t>
            </w:r>
          </w:p>
        </w:tc>
        <w:tc>
          <w:tcPr>
            <w:tcW w:w="776" w:type="dxa"/>
            <w:shd w:val="clear" w:color="auto" w:fill="auto"/>
            <w:vAlign w:val="center"/>
          </w:tcPr>
          <w:p w14:paraId="2A68BD0F">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481" w:type="dxa"/>
            <w:vMerge w:val="continue"/>
            <w:shd w:val="clear" w:color="auto" w:fill="auto"/>
            <w:noWrap/>
            <w:vAlign w:val="center"/>
          </w:tcPr>
          <w:p w14:paraId="2956FF5B">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2F8F5027">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2DCDF5F3">
            <w:pPr>
              <w:jc w:val="left"/>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58F72E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1-2AA2-2</w:t>
            </w:r>
          </w:p>
        </w:tc>
        <w:tc>
          <w:tcPr>
            <w:tcW w:w="1325" w:type="dxa"/>
            <w:shd w:val="clear" w:color="auto" w:fill="auto"/>
            <w:noWrap/>
            <w:vAlign w:val="center"/>
          </w:tcPr>
          <w:p w14:paraId="6F495C27">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1A-DSAW2</w:t>
            </w:r>
          </w:p>
        </w:tc>
        <w:tc>
          <w:tcPr>
            <w:tcW w:w="1754" w:type="dxa"/>
            <w:shd w:val="clear" w:color="auto" w:fill="auto"/>
            <w:noWrap/>
            <w:vAlign w:val="center"/>
          </w:tcPr>
          <w:p w14:paraId="40C065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1A-1SAL1   1A-DSAW2:FWP2</w:t>
            </w:r>
          </w:p>
        </w:tc>
        <w:tc>
          <w:tcPr>
            <w:tcW w:w="1720" w:type="dxa"/>
            <w:shd w:val="clear" w:color="auto" w:fill="auto"/>
            <w:noWrap/>
            <w:vAlign w:val="center"/>
          </w:tcPr>
          <w:p w14:paraId="257E20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5E5A2A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r>
      <w:tr w14:paraId="55B7A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219DAD86">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250C1C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06</w:t>
            </w:r>
          </w:p>
        </w:tc>
        <w:tc>
          <w:tcPr>
            <w:tcW w:w="849" w:type="dxa"/>
            <w:shd w:val="clear" w:color="auto" w:fill="auto"/>
            <w:noWrap/>
            <w:vAlign w:val="center"/>
          </w:tcPr>
          <w:p w14:paraId="106794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988" w:type="dxa"/>
            <w:shd w:val="clear" w:color="auto" w:fill="auto"/>
            <w:noWrap/>
            <w:vAlign w:val="center"/>
          </w:tcPr>
          <w:p w14:paraId="1BCB83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91.14</w:t>
            </w:r>
          </w:p>
        </w:tc>
        <w:tc>
          <w:tcPr>
            <w:tcW w:w="776" w:type="dxa"/>
            <w:shd w:val="clear" w:color="auto" w:fill="auto"/>
            <w:vAlign w:val="center"/>
          </w:tcPr>
          <w:p w14:paraId="274F7322">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481" w:type="dxa"/>
            <w:vMerge w:val="continue"/>
            <w:shd w:val="clear" w:color="auto" w:fill="auto"/>
            <w:noWrap/>
            <w:vAlign w:val="center"/>
          </w:tcPr>
          <w:p w14:paraId="4A444CD9">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0814305A">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54A36A93">
            <w:pPr>
              <w:jc w:val="left"/>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4B225B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1-2AA2-2</w:t>
            </w:r>
          </w:p>
        </w:tc>
        <w:tc>
          <w:tcPr>
            <w:tcW w:w="1325" w:type="dxa"/>
            <w:shd w:val="clear" w:color="auto" w:fill="auto"/>
            <w:noWrap/>
            <w:vAlign w:val="center"/>
          </w:tcPr>
          <w:p w14:paraId="3C3FBBC2">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1A-DSAW1</w:t>
            </w:r>
          </w:p>
        </w:tc>
        <w:tc>
          <w:tcPr>
            <w:tcW w:w="1754" w:type="dxa"/>
            <w:shd w:val="clear" w:color="auto" w:fill="auto"/>
            <w:noWrap/>
            <w:vAlign w:val="center"/>
          </w:tcPr>
          <w:p w14:paraId="5882EC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1A-1SAL1   1A-DSAW1:FWP5</w:t>
            </w:r>
          </w:p>
        </w:tc>
        <w:tc>
          <w:tcPr>
            <w:tcW w:w="1720" w:type="dxa"/>
            <w:shd w:val="clear" w:color="auto" w:fill="auto"/>
            <w:noWrap/>
            <w:vAlign w:val="center"/>
          </w:tcPr>
          <w:p w14:paraId="0AF6A3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14E458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r>
      <w:tr w14:paraId="01894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72365D43">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4BEC57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07</w:t>
            </w:r>
          </w:p>
        </w:tc>
        <w:tc>
          <w:tcPr>
            <w:tcW w:w="849" w:type="dxa"/>
            <w:shd w:val="clear" w:color="auto" w:fill="auto"/>
            <w:noWrap/>
            <w:vAlign w:val="center"/>
          </w:tcPr>
          <w:p w14:paraId="04F585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988" w:type="dxa"/>
            <w:shd w:val="clear" w:color="auto" w:fill="auto"/>
            <w:noWrap/>
            <w:vAlign w:val="center"/>
          </w:tcPr>
          <w:p w14:paraId="0784C0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91.14</w:t>
            </w:r>
          </w:p>
        </w:tc>
        <w:tc>
          <w:tcPr>
            <w:tcW w:w="776" w:type="dxa"/>
            <w:shd w:val="clear" w:color="auto" w:fill="auto"/>
            <w:vAlign w:val="center"/>
          </w:tcPr>
          <w:p w14:paraId="3108F1A6">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481" w:type="dxa"/>
            <w:vMerge w:val="continue"/>
            <w:shd w:val="clear" w:color="auto" w:fill="auto"/>
            <w:noWrap/>
            <w:vAlign w:val="center"/>
          </w:tcPr>
          <w:p w14:paraId="646387F7">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0F228D5C">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3E60FFC1">
            <w:pPr>
              <w:jc w:val="left"/>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5E0CCC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1-2AA2-2</w:t>
            </w:r>
          </w:p>
        </w:tc>
        <w:tc>
          <w:tcPr>
            <w:tcW w:w="1325" w:type="dxa"/>
            <w:shd w:val="clear" w:color="auto" w:fill="auto"/>
            <w:noWrap/>
            <w:vAlign w:val="center"/>
          </w:tcPr>
          <w:p w14:paraId="4D16EF3C">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1A-DSAW1</w:t>
            </w:r>
          </w:p>
        </w:tc>
        <w:tc>
          <w:tcPr>
            <w:tcW w:w="1754" w:type="dxa"/>
            <w:shd w:val="clear" w:color="auto" w:fill="auto"/>
            <w:noWrap/>
            <w:vAlign w:val="center"/>
          </w:tcPr>
          <w:p w14:paraId="7654862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1A-1SAL1   1A-DSAW1:FWP4</w:t>
            </w:r>
          </w:p>
        </w:tc>
        <w:tc>
          <w:tcPr>
            <w:tcW w:w="1720" w:type="dxa"/>
            <w:shd w:val="clear" w:color="auto" w:fill="auto"/>
            <w:noWrap/>
            <w:vAlign w:val="center"/>
          </w:tcPr>
          <w:p w14:paraId="047FD3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3D2F1A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r>
      <w:tr w14:paraId="1AA8D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63AE80A0">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16B7DB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08</w:t>
            </w:r>
          </w:p>
        </w:tc>
        <w:tc>
          <w:tcPr>
            <w:tcW w:w="849" w:type="dxa"/>
            <w:shd w:val="clear" w:color="auto" w:fill="auto"/>
            <w:noWrap/>
            <w:vAlign w:val="center"/>
          </w:tcPr>
          <w:p w14:paraId="4A7DAF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988" w:type="dxa"/>
            <w:shd w:val="clear" w:color="auto" w:fill="auto"/>
            <w:noWrap/>
            <w:vAlign w:val="center"/>
          </w:tcPr>
          <w:p w14:paraId="08B076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77.04</w:t>
            </w:r>
          </w:p>
        </w:tc>
        <w:tc>
          <w:tcPr>
            <w:tcW w:w="776" w:type="dxa"/>
            <w:shd w:val="clear" w:color="auto" w:fill="auto"/>
            <w:vAlign w:val="center"/>
          </w:tcPr>
          <w:p w14:paraId="7DC3D4E5">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481" w:type="dxa"/>
            <w:vMerge w:val="continue"/>
            <w:shd w:val="clear" w:color="auto" w:fill="auto"/>
            <w:noWrap/>
            <w:vAlign w:val="center"/>
          </w:tcPr>
          <w:p w14:paraId="1BE4011E">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6559A883">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6E070D41">
            <w:pPr>
              <w:jc w:val="left"/>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68715C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1-2AA3-2</w:t>
            </w:r>
          </w:p>
        </w:tc>
        <w:tc>
          <w:tcPr>
            <w:tcW w:w="1325" w:type="dxa"/>
            <w:shd w:val="clear" w:color="auto" w:fill="auto"/>
            <w:noWrap/>
            <w:vAlign w:val="center"/>
          </w:tcPr>
          <w:p w14:paraId="177FA6FD">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1A-DSAW1</w:t>
            </w:r>
          </w:p>
        </w:tc>
        <w:tc>
          <w:tcPr>
            <w:tcW w:w="1754" w:type="dxa"/>
            <w:shd w:val="clear" w:color="auto" w:fill="auto"/>
            <w:noWrap/>
            <w:vAlign w:val="center"/>
          </w:tcPr>
          <w:p w14:paraId="460AA4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1A-1SAL3   1A-DSAW1:FWP2</w:t>
            </w:r>
          </w:p>
        </w:tc>
        <w:tc>
          <w:tcPr>
            <w:tcW w:w="1720" w:type="dxa"/>
            <w:shd w:val="clear" w:color="auto" w:fill="auto"/>
            <w:noWrap/>
            <w:vAlign w:val="center"/>
          </w:tcPr>
          <w:p w14:paraId="1EF215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69CF47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r>
      <w:tr w14:paraId="2226F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0E4F04E9">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751E0E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09</w:t>
            </w:r>
          </w:p>
        </w:tc>
        <w:tc>
          <w:tcPr>
            <w:tcW w:w="849" w:type="dxa"/>
            <w:shd w:val="clear" w:color="auto" w:fill="auto"/>
            <w:noWrap/>
            <w:vAlign w:val="center"/>
          </w:tcPr>
          <w:p w14:paraId="05C52C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988" w:type="dxa"/>
            <w:shd w:val="clear" w:color="auto" w:fill="auto"/>
            <w:noWrap/>
            <w:vAlign w:val="center"/>
          </w:tcPr>
          <w:p w14:paraId="289C92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75.26</w:t>
            </w:r>
          </w:p>
        </w:tc>
        <w:tc>
          <w:tcPr>
            <w:tcW w:w="776" w:type="dxa"/>
            <w:shd w:val="clear" w:color="auto" w:fill="auto"/>
            <w:vAlign w:val="center"/>
          </w:tcPr>
          <w:p w14:paraId="6D008E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瑞幸咖啡</w:t>
            </w:r>
          </w:p>
        </w:tc>
        <w:tc>
          <w:tcPr>
            <w:tcW w:w="481" w:type="dxa"/>
            <w:vMerge w:val="continue"/>
            <w:shd w:val="clear" w:color="auto" w:fill="auto"/>
            <w:noWrap/>
            <w:vAlign w:val="center"/>
          </w:tcPr>
          <w:p w14:paraId="4D016377">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291F87EF">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51C35DC7">
            <w:pPr>
              <w:jc w:val="left"/>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571450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1-2AA3-2</w:t>
            </w:r>
          </w:p>
        </w:tc>
        <w:tc>
          <w:tcPr>
            <w:tcW w:w="1325" w:type="dxa"/>
            <w:shd w:val="clear" w:color="auto" w:fill="auto"/>
            <w:noWrap/>
            <w:vAlign w:val="center"/>
          </w:tcPr>
          <w:p w14:paraId="00CD080D">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1A-DSAW1</w:t>
            </w:r>
          </w:p>
        </w:tc>
        <w:tc>
          <w:tcPr>
            <w:tcW w:w="1754" w:type="dxa"/>
            <w:shd w:val="clear" w:color="auto" w:fill="auto"/>
            <w:noWrap/>
            <w:vAlign w:val="center"/>
          </w:tcPr>
          <w:p w14:paraId="2B4F1E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1A-1SAL3   1A-DSAW1:FWP3</w:t>
            </w:r>
          </w:p>
        </w:tc>
        <w:tc>
          <w:tcPr>
            <w:tcW w:w="1720" w:type="dxa"/>
            <w:shd w:val="clear" w:color="auto" w:fill="auto"/>
            <w:noWrap/>
            <w:vAlign w:val="center"/>
          </w:tcPr>
          <w:p w14:paraId="796F21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744C1E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r>
      <w:tr w14:paraId="70B60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92" w:hRule="atLeast"/>
        </w:trPr>
        <w:tc>
          <w:tcPr>
            <w:tcW w:w="622" w:type="dxa"/>
            <w:vMerge w:val="continue"/>
            <w:shd w:val="clear" w:color="auto" w:fill="auto"/>
            <w:noWrap/>
            <w:vAlign w:val="center"/>
          </w:tcPr>
          <w:p w14:paraId="3DA55812">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3DB02B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49" w:type="dxa"/>
            <w:shd w:val="clear" w:color="auto" w:fill="auto"/>
            <w:noWrap/>
            <w:vAlign w:val="center"/>
          </w:tcPr>
          <w:p w14:paraId="7FBC46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988" w:type="dxa"/>
            <w:shd w:val="clear" w:color="auto" w:fill="auto"/>
            <w:noWrap/>
            <w:vAlign w:val="center"/>
          </w:tcPr>
          <w:p w14:paraId="3FCA93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68.16</w:t>
            </w:r>
          </w:p>
        </w:tc>
        <w:tc>
          <w:tcPr>
            <w:tcW w:w="776" w:type="dxa"/>
            <w:shd w:val="clear" w:color="auto" w:fill="auto"/>
            <w:vAlign w:val="center"/>
          </w:tcPr>
          <w:p w14:paraId="4A03D8FD">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481" w:type="dxa"/>
            <w:vMerge w:val="continue"/>
            <w:shd w:val="clear" w:color="auto" w:fill="auto"/>
            <w:noWrap/>
            <w:vAlign w:val="center"/>
          </w:tcPr>
          <w:p w14:paraId="57FB1E6B">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557D5ACF">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72891615">
            <w:pPr>
              <w:jc w:val="left"/>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5AF8A7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1-2AA3-2</w:t>
            </w:r>
          </w:p>
        </w:tc>
        <w:tc>
          <w:tcPr>
            <w:tcW w:w="1325" w:type="dxa"/>
            <w:shd w:val="clear" w:color="auto" w:fill="auto"/>
            <w:noWrap/>
            <w:vAlign w:val="center"/>
          </w:tcPr>
          <w:p w14:paraId="5DDF88CB">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1A-DSAW1</w:t>
            </w:r>
          </w:p>
        </w:tc>
        <w:tc>
          <w:tcPr>
            <w:tcW w:w="1754" w:type="dxa"/>
            <w:shd w:val="clear" w:color="auto" w:fill="auto"/>
            <w:noWrap/>
            <w:vAlign w:val="center"/>
          </w:tcPr>
          <w:p w14:paraId="2F7C35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1A-1SAL3   1A-DSAW1:FWP1</w:t>
            </w:r>
          </w:p>
        </w:tc>
        <w:tc>
          <w:tcPr>
            <w:tcW w:w="1720" w:type="dxa"/>
            <w:shd w:val="clear" w:color="auto" w:fill="auto"/>
            <w:noWrap/>
            <w:vAlign w:val="center"/>
          </w:tcPr>
          <w:p w14:paraId="6E02CB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641673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r>
      <w:tr w14:paraId="1E82B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1" w:hRule="atLeast"/>
        </w:trPr>
        <w:tc>
          <w:tcPr>
            <w:tcW w:w="3859" w:type="dxa"/>
            <w:gridSpan w:val="5"/>
            <w:shd w:val="clear" w:color="auto" w:fill="auto"/>
            <w:noWrap/>
            <w:vAlign w:val="center"/>
          </w:tcPr>
          <w:p w14:paraId="4140EE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481" w:type="dxa"/>
            <w:shd w:val="clear" w:color="auto" w:fill="auto"/>
            <w:noWrap/>
            <w:vAlign w:val="center"/>
          </w:tcPr>
          <w:p w14:paraId="4A62E4E0">
            <w:pPr>
              <w:jc w:val="center"/>
              <w:rPr>
                <w:rFonts w:hint="eastAsia" w:ascii="宋体" w:hAnsi="宋体" w:eastAsia="宋体" w:cs="宋体"/>
                <w:i w:val="0"/>
                <w:iCs w:val="0"/>
                <w:color w:val="000000"/>
                <w:sz w:val="22"/>
                <w:szCs w:val="22"/>
                <w:u w:val="none"/>
              </w:rPr>
            </w:pPr>
          </w:p>
        </w:tc>
        <w:tc>
          <w:tcPr>
            <w:tcW w:w="707" w:type="dxa"/>
            <w:shd w:val="clear" w:color="auto" w:fill="auto"/>
            <w:noWrap/>
            <w:vAlign w:val="center"/>
          </w:tcPr>
          <w:p w14:paraId="332D36DC">
            <w:pPr>
              <w:jc w:val="center"/>
              <w:rPr>
                <w:rFonts w:hint="eastAsia" w:ascii="宋体" w:hAnsi="宋体" w:eastAsia="宋体" w:cs="宋体"/>
                <w:i w:val="0"/>
                <w:iCs w:val="0"/>
                <w:color w:val="000000"/>
                <w:sz w:val="22"/>
                <w:szCs w:val="22"/>
                <w:u w:val="none"/>
              </w:rPr>
            </w:pPr>
          </w:p>
        </w:tc>
        <w:tc>
          <w:tcPr>
            <w:tcW w:w="1354" w:type="dxa"/>
            <w:shd w:val="clear" w:color="auto" w:fill="auto"/>
            <w:vAlign w:val="center"/>
          </w:tcPr>
          <w:p w14:paraId="5353EBD3">
            <w:pPr>
              <w:jc w:val="left"/>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40CC40C1">
            <w:pPr>
              <w:rPr>
                <w:rFonts w:hint="eastAsia" w:ascii="宋体" w:hAnsi="宋体" w:eastAsia="宋体" w:cs="宋体"/>
                <w:i w:val="0"/>
                <w:iCs w:val="0"/>
                <w:color w:val="000000"/>
                <w:sz w:val="22"/>
                <w:szCs w:val="22"/>
                <w:u w:val="none"/>
              </w:rPr>
            </w:pPr>
          </w:p>
        </w:tc>
        <w:tc>
          <w:tcPr>
            <w:tcW w:w="1325" w:type="dxa"/>
            <w:shd w:val="clear" w:color="auto" w:fill="auto"/>
            <w:noWrap/>
            <w:vAlign w:val="center"/>
          </w:tcPr>
          <w:p w14:paraId="59A86778">
            <w:pPr>
              <w:rPr>
                <w:rFonts w:hint="eastAsia" w:ascii="宋体" w:hAnsi="宋体" w:eastAsia="宋体" w:cs="宋体"/>
                <w:i w:val="0"/>
                <w:iCs w:val="0"/>
                <w:color w:val="000000"/>
                <w:sz w:val="22"/>
                <w:szCs w:val="22"/>
                <w:u w:val="none"/>
              </w:rPr>
            </w:pPr>
          </w:p>
        </w:tc>
        <w:tc>
          <w:tcPr>
            <w:tcW w:w="1754" w:type="dxa"/>
            <w:shd w:val="clear" w:color="auto" w:fill="auto"/>
            <w:noWrap/>
            <w:vAlign w:val="center"/>
          </w:tcPr>
          <w:p w14:paraId="6019D9DF">
            <w:pPr>
              <w:rPr>
                <w:rFonts w:hint="eastAsia" w:ascii="宋体" w:hAnsi="宋体" w:eastAsia="宋体" w:cs="宋体"/>
                <w:i w:val="0"/>
                <w:iCs w:val="0"/>
                <w:color w:val="000000"/>
                <w:sz w:val="22"/>
                <w:szCs w:val="22"/>
                <w:u w:val="none"/>
              </w:rPr>
            </w:pPr>
          </w:p>
        </w:tc>
        <w:tc>
          <w:tcPr>
            <w:tcW w:w="1720" w:type="dxa"/>
            <w:shd w:val="clear" w:color="auto" w:fill="auto"/>
            <w:noWrap/>
            <w:vAlign w:val="center"/>
          </w:tcPr>
          <w:p w14:paraId="564D3F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p>
        </w:tc>
        <w:tc>
          <w:tcPr>
            <w:tcW w:w="905" w:type="dxa"/>
            <w:shd w:val="clear" w:color="auto" w:fill="auto"/>
            <w:noWrap/>
            <w:vAlign w:val="center"/>
          </w:tcPr>
          <w:p w14:paraId="636CA4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114</w:t>
            </w:r>
          </w:p>
        </w:tc>
      </w:tr>
    </w:tbl>
    <w:p w14:paraId="1C710610">
      <w:pPr>
        <w:adjustRightInd w:val="0"/>
        <w:snapToGrid w:val="0"/>
        <w:spacing w:beforeLines="0" w:afterLines="0" w:line="360" w:lineRule="auto"/>
        <w:ind w:firstLine="640"/>
        <w:jc w:val="center"/>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图2-3：配套商业03、05、06、07、08、09、10用电现状及需求表</w:t>
      </w:r>
    </w:p>
    <w:p w14:paraId="57DD274E">
      <w:pPr>
        <w:adjustRightInd w:val="0"/>
        <w:snapToGrid w:val="0"/>
        <w:spacing w:beforeLines="0" w:afterLines="0" w:line="360" w:lineRule="auto"/>
        <w:ind w:firstLine="640"/>
        <w:jc w:val="center"/>
        <w:rPr>
          <w:rFonts w:hint="default" w:ascii="宋体" w:hAnsi="宋体" w:eastAsia="宋体" w:cs="宋体"/>
          <w:color w:val="auto"/>
          <w:sz w:val="28"/>
          <w:szCs w:val="28"/>
          <w:lang w:val="en-US" w:eastAsia="zh-CN"/>
        </w:rPr>
        <w:sectPr>
          <w:footerReference r:id="rId5" w:type="default"/>
          <w:pgSz w:w="15840" w:h="12240" w:orient="landscape"/>
          <w:pgMar w:top="1800" w:right="1440" w:bottom="1800" w:left="1440" w:header="720" w:footer="720" w:gutter="0"/>
          <w:pgBorders>
            <w:top w:val="none" w:sz="0" w:space="0"/>
            <w:left w:val="none" w:sz="0" w:space="0"/>
            <w:bottom w:val="none" w:sz="0" w:space="0"/>
            <w:right w:val="none" w:sz="0" w:space="0"/>
          </w:pgBorders>
          <w:pgNumType w:fmt="decimal"/>
          <w:cols w:space="720" w:num="1"/>
        </w:sectPr>
      </w:pPr>
    </w:p>
    <w:p w14:paraId="365F93D3">
      <w:pPr>
        <w:pStyle w:val="4"/>
        <w:numPr>
          <w:ilvl w:val="0"/>
          <w:numId w:val="2"/>
        </w:numPr>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计划增容容量</w:t>
      </w:r>
    </w:p>
    <w:p w14:paraId="2B1B77EF">
      <w:pPr>
        <w:pStyle w:val="4"/>
        <w:numPr>
          <w:ilvl w:val="0"/>
          <w:numId w:val="0"/>
        </w:numPr>
        <w:rPr>
          <w:rFonts w:hint="default" w:ascii="宋体" w:hAnsi="宋体" w:eastAsia="宋体" w:cs="宋体"/>
          <w:b/>
          <w:bCs/>
          <w:color w:val="auto"/>
          <w:lang w:val="en-US" w:eastAsia="zh-CN"/>
        </w:rPr>
      </w:pPr>
      <w:r>
        <w:rPr>
          <w:rFonts w:hint="eastAsia" w:ascii="宋体" w:hAnsi="宋体" w:eastAsia="宋体" w:cs="宋体"/>
          <w:b/>
          <w:bCs/>
          <w:color w:val="auto"/>
          <w:lang w:val="en-US" w:eastAsia="zh-CN"/>
        </w:rPr>
        <w:t>计划增容容量计划如下（图2-3-1）：</w:t>
      </w:r>
    </w:p>
    <w:tbl>
      <w:tblPr>
        <w:tblStyle w:val="21"/>
        <w:tblW w:w="825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58"/>
        <w:gridCol w:w="760"/>
        <w:gridCol w:w="1035"/>
        <w:gridCol w:w="1205"/>
        <w:gridCol w:w="946"/>
        <w:gridCol w:w="1106"/>
        <w:gridCol w:w="1343"/>
        <w:gridCol w:w="1103"/>
      </w:tblGrid>
      <w:tr w14:paraId="6D6414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87" w:hRule="atLeast"/>
        </w:trPr>
        <w:tc>
          <w:tcPr>
            <w:tcW w:w="7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9217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楼层</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2222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房间号</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B1F2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类型</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F7B68">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面积（m²）</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B3FC2">
            <w:pPr>
              <w:keepNext w:val="0"/>
              <w:keepLines w:val="0"/>
              <w:widowControl/>
              <w:suppressLineNumbers w:val="0"/>
              <w:jc w:val="left"/>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租户</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6B37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现有功率（kW）</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0547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计划增加功率（kW）</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379A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增加后功率（kW）</w:t>
            </w:r>
          </w:p>
        </w:tc>
      </w:tr>
      <w:tr w14:paraId="790718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5" w:hRule="atLeast"/>
        </w:trPr>
        <w:tc>
          <w:tcPr>
            <w:tcW w:w="758" w:type="dxa"/>
            <w:vMerge w:val="restart"/>
            <w:tcBorders>
              <w:top w:val="single" w:color="000000" w:sz="4" w:space="0"/>
              <w:left w:val="single" w:color="000000" w:sz="4" w:space="0"/>
              <w:right w:val="single" w:color="000000" w:sz="4" w:space="0"/>
            </w:tcBorders>
            <w:shd w:val="clear" w:color="auto" w:fill="auto"/>
            <w:noWrap/>
            <w:vAlign w:val="center"/>
          </w:tcPr>
          <w:p w14:paraId="30F1BFE9">
            <w:pPr>
              <w:jc w:val="both"/>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一层</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BB4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03</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442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1E1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87.88</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7B381">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CB5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D43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582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r>
      <w:tr w14:paraId="29CB32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4E9AD49D">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2DF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05</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949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679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87.88</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BCDDD">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013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3B8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FEE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r>
      <w:tr w14:paraId="2DBFA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2055A553">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C66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06</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AFB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BBC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91.14</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F84B2">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ADF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D4C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27A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r>
      <w:tr w14:paraId="1BC979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4838453C">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58C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07</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B0A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445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91.14</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51611">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5F2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CB9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7D5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r>
      <w:tr w14:paraId="0B721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0631092D">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C6C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08</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5AF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663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77.04</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532D5">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E61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5A9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5E0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r>
      <w:tr w14:paraId="046EE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2F0D8C7F">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569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09</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6C2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2E9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75.26</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DFE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瑞幸咖啡</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508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B84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63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r>
      <w:tr w14:paraId="42AB9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7" w:hRule="atLeast"/>
        </w:trPr>
        <w:tc>
          <w:tcPr>
            <w:tcW w:w="758" w:type="dxa"/>
            <w:vMerge w:val="continue"/>
            <w:tcBorders>
              <w:left w:val="single" w:color="000000" w:sz="4" w:space="0"/>
              <w:bottom w:val="single" w:color="000000" w:sz="4" w:space="0"/>
              <w:right w:val="single" w:color="000000" w:sz="4" w:space="0"/>
            </w:tcBorders>
            <w:shd w:val="clear" w:color="auto" w:fill="auto"/>
            <w:noWrap/>
            <w:vAlign w:val="center"/>
          </w:tcPr>
          <w:p w14:paraId="72BA92EB">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337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D95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配套商业</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C91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68.16</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29C8F">
            <w:pPr>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2B4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28F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DFC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r>
      <w:tr w14:paraId="08B1D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8" w:hRule="atLeast"/>
        </w:trPr>
        <w:tc>
          <w:tcPr>
            <w:tcW w:w="4704"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1DE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3FC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114</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F93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236</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FF0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350</w:t>
            </w:r>
          </w:p>
        </w:tc>
      </w:tr>
    </w:tbl>
    <w:p w14:paraId="766AA9E7">
      <w:pPr>
        <w:adjustRightInd w:val="0"/>
        <w:snapToGrid w:val="0"/>
        <w:spacing w:beforeLines="0" w:afterLines="0" w:line="360" w:lineRule="auto"/>
        <w:jc w:val="both"/>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图2-3-1：配套商业03、05、06、07、08、09、10用电需求表</w:t>
      </w:r>
    </w:p>
    <w:p w14:paraId="3B363E80">
      <w:pPr>
        <w:pStyle w:val="4"/>
        <w:rPr>
          <w:rFonts w:hint="default"/>
          <w:lang w:val="en-US" w:eastAsia="zh-CN"/>
        </w:rPr>
      </w:pPr>
      <w:r>
        <w:rPr>
          <w:rFonts w:hint="eastAsia" w:ascii="宋体" w:hAnsi="宋体" w:eastAsia="宋体" w:cs="宋体"/>
          <w:b/>
          <w:bCs/>
          <w:color w:val="auto"/>
          <w:lang w:val="en-US" w:eastAsia="zh-CN"/>
        </w:rPr>
        <w:t>（三）方案选择</w:t>
      </w:r>
    </w:p>
    <w:p w14:paraId="37DFE4DF">
      <w:pPr>
        <w:pStyle w:val="4"/>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1.原设计数据：2#变压器(1-2TM),容量1000kVA，安装功率1085kW，计算有功功率709.7kW，计算视在容量769.8kVA，变压器负荷率77%。</w:t>
      </w:r>
    </w:p>
    <w:p w14:paraId="543E3F3B">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color w:val="FF0000"/>
          <w:sz w:val="28"/>
          <w:szCs w:val="28"/>
          <w:lang w:val="en-US" w:eastAsia="zh-CN" w:bidi="ar-SA"/>
        </w:rPr>
      </w:pPr>
      <w:r>
        <w:rPr>
          <w:rFonts w:hint="eastAsia" w:ascii="宋体" w:hAnsi="宋体" w:eastAsia="宋体" w:cs="宋体"/>
          <w:color w:val="auto"/>
          <w:sz w:val="28"/>
          <w:szCs w:val="28"/>
          <w:lang w:val="en-US" w:eastAsia="zh-CN" w:bidi="ar-SA"/>
        </w:rPr>
        <w:t>2.2#变压器(1-2TM)可增加功率：最常被推荐的高效经济运行区间：60%- 85%，根据《南方电网公司</w:t>
      </w:r>
      <w:r>
        <w:rPr>
          <w:rFonts w:hint="default" w:ascii="宋体" w:hAnsi="宋体" w:eastAsia="宋体" w:cs="宋体"/>
          <w:color w:val="auto"/>
          <w:sz w:val="28"/>
          <w:szCs w:val="28"/>
          <w:lang w:val="en-US" w:eastAsia="zh-CN" w:bidi="ar-SA"/>
        </w:rPr>
        <w:t xml:space="preserve">10kV </w:t>
      </w:r>
      <w:r>
        <w:rPr>
          <w:rFonts w:hint="eastAsia" w:ascii="宋体" w:hAnsi="宋体" w:eastAsia="宋体" w:cs="宋体"/>
          <w:color w:val="auto"/>
          <w:sz w:val="28"/>
          <w:szCs w:val="28"/>
          <w:lang w:val="en-US" w:eastAsia="zh-CN" w:bidi="ar-SA"/>
        </w:rPr>
        <w:t>及以下业扩受电工程典型设计》（</w:t>
      </w:r>
      <w:r>
        <w:rPr>
          <w:rFonts w:hint="default" w:ascii="宋体" w:hAnsi="宋体" w:eastAsia="宋体" w:cs="宋体"/>
          <w:color w:val="auto"/>
          <w:sz w:val="28"/>
          <w:szCs w:val="28"/>
          <w:lang w:val="en-US" w:eastAsia="zh-CN" w:bidi="ar-SA"/>
        </w:rPr>
        <w:t>V1.0</w:t>
      </w:r>
      <w:r>
        <w:rPr>
          <w:rFonts w:hint="eastAsia" w:ascii="宋体" w:hAnsi="宋体" w:eastAsia="宋体" w:cs="宋体"/>
          <w:color w:val="auto"/>
          <w:sz w:val="28"/>
          <w:szCs w:val="28"/>
          <w:lang w:val="en-US" w:eastAsia="zh-CN" w:bidi="ar-SA"/>
        </w:rPr>
        <w:t>）（2024年版）中规定一般客户变压器的长期工作负载率不宜大于85%。本次按照变压器负载率85%、</w:t>
      </w:r>
      <w:r>
        <w:rPr>
          <w:rFonts w:hint="eastAsia" w:ascii="宋体" w:hAnsi="宋体" w:eastAsia="宋体" w:cs="宋体"/>
          <w:color w:val="FF0000"/>
          <w:sz w:val="28"/>
          <w:szCs w:val="28"/>
          <w:lang w:val="en-US" w:eastAsia="zh-CN" w:bidi="ar-SA"/>
        </w:rPr>
        <w:t>功率因数（按照原设计同类型用电性质）0.8进行计算，</w:t>
      </w:r>
    </w:p>
    <w:p w14:paraId="66FB8625">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额定容量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w:rPr>
                <w:rFonts w:hint="eastAsia" w:ascii="Cambria Math" w:hAnsi="Cambria Math" w:eastAsia="宋体" w:cs="宋体"/>
              </w:rPr>
              <m:t>N</m:t>
            </m:r>
            <m:ctrlPr>
              <w:rPr>
                <w:rFonts w:hint="eastAsia" w:ascii="Cambria Math" w:hAnsi="Cambria Math" w:eastAsia="宋体" w:cs="宋体"/>
              </w:rPr>
            </m:ctrlPr>
          </m:sub>
        </m:sSub>
        <m:r>
          <m:rPr>
            <m:sty m:val="p"/>
          </m:rPr>
          <w:rPr>
            <w:rFonts w:hint="eastAsia" w:ascii="Cambria Math" w:hAnsi="Cambria Math" w:eastAsia="宋体" w:cs="宋体"/>
          </w:rPr>
          <m:t>=</m:t>
        </m:r>
        <m:r>
          <m:rPr/>
          <w:rPr>
            <w:rFonts w:hint="eastAsia" w:ascii="Cambria Math" w:hAnsi="Cambria Math" w:eastAsia="宋体" w:cs="宋体"/>
          </w:rPr>
          <m:t>1000 </m:t>
        </m:r>
        <m:r>
          <m:rPr>
            <m:nor/>
            <m:sty m:val="p"/>
          </m:rPr>
          <w:rPr>
            <w:rFonts w:hint="eastAsia" w:ascii="Cambria Math" w:hAnsi="Cambria Math" w:eastAsia="宋体" w:cs="宋体"/>
            <w:b w:val="0"/>
            <w:i w:val="0"/>
          </w:rPr>
          <m:t>kVA</m:t>
        </m:r>
      </m:oMath>
    </w:p>
    <w:p w14:paraId="282D3F8C">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允许最大视在功率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max</m:t>
            </m:r>
            <m:ctrlPr>
              <w:rPr>
                <w:rFonts w:hint="eastAsia" w:ascii="Cambria Math" w:hAnsi="Cambria Math" w:eastAsia="宋体" w:cs="宋体"/>
              </w:rPr>
            </m:ctrlPr>
          </m:sub>
        </m:sSub>
        <m:r>
          <m:rPr>
            <m:sty m:val="p"/>
          </m:rPr>
          <w:rPr>
            <w:rFonts w:hint="eastAsia" w:ascii="Cambria Math" w:hAnsi="Cambria Math" w:eastAsia="宋体" w:cs="宋体"/>
          </w:rPr>
          <m:t>=</m:t>
        </m:r>
        <m:r>
          <m:rPr/>
          <w:rPr>
            <w:rFonts w:hint="eastAsia" w:ascii="Cambria Math" w:hAnsi="Cambria Math" w:eastAsia="宋体" w:cs="宋体"/>
          </w:rPr>
          <m:t>1000</m:t>
        </m:r>
        <m:r>
          <m:rPr>
            <m:sty m:val="p"/>
          </m:rPr>
          <w:rPr>
            <w:rFonts w:hint="eastAsia" w:ascii="Cambria Math" w:hAnsi="Cambria Math" w:eastAsia="宋体" w:cs="宋体"/>
          </w:rPr>
          <m:t>×</m:t>
        </m:r>
        <m:r>
          <m:rPr/>
          <w:rPr>
            <w:rFonts w:hint="eastAsia" w:ascii="Cambria Math" w:hAnsi="Cambria Math" w:eastAsia="宋体" w:cs="宋体"/>
          </w:rPr>
          <m:t>0.85</m:t>
        </m:r>
        <m:r>
          <m:rPr>
            <m:sty m:val="p"/>
          </m:rPr>
          <w:rPr>
            <w:rFonts w:hint="eastAsia" w:ascii="Cambria Math" w:hAnsi="Cambria Math" w:eastAsia="宋体" w:cs="宋体"/>
          </w:rPr>
          <m:t>=</m:t>
        </m:r>
        <m:r>
          <m:rPr/>
          <w:rPr>
            <w:rFonts w:hint="eastAsia" w:ascii="Cambria Math" w:hAnsi="Cambria Math" w:eastAsia="宋体" w:cs="宋体"/>
          </w:rPr>
          <m:t>850 </m:t>
        </m:r>
        <m:r>
          <m:rPr>
            <m:nor/>
            <m:sty m:val="p"/>
          </m:rPr>
          <w:rPr>
            <w:rFonts w:hint="eastAsia" w:ascii="Cambria Math" w:hAnsi="Cambria Math" w:eastAsia="宋体" w:cs="宋体"/>
            <w:b w:val="0"/>
            <w:i w:val="0"/>
          </w:rPr>
          <m:t>kVA</m:t>
        </m:r>
      </m:oMath>
    </w:p>
    <w:p w14:paraId="1E17F522">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当前视在功率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current</m:t>
            </m:r>
            <m:ctrlPr>
              <w:rPr>
                <w:rFonts w:hint="eastAsia" w:ascii="Cambria Math" w:hAnsi="Cambria Math" w:eastAsia="宋体" w:cs="宋体"/>
              </w:rPr>
            </m:ctrlPr>
          </m:sub>
        </m:sSub>
        <m:r>
          <m:rPr>
            <m:sty m:val="p"/>
          </m:rPr>
          <w:rPr>
            <w:rFonts w:hint="eastAsia" w:ascii="Cambria Math" w:hAnsi="Cambria Math" w:eastAsia="宋体" w:cs="宋体"/>
          </w:rPr>
          <m:t>=769.8</m:t>
        </m:r>
        <m:r>
          <m:rPr/>
          <w:rPr>
            <w:rFonts w:hint="eastAsia" w:ascii="Cambria Math" w:hAnsi="Cambria Math" w:eastAsia="宋体" w:cs="宋体"/>
          </w:rPr>
          <m:t> </m:t>
        </m:r>
        <m:r>
          <m:rPr>
            <m:nor/>
            <m:sty m:val="p"/>
          </m:rPr>
          <w:rPr>
            <w:rFonts w:hint="eastAsia" w:ascii="Cambria Math" w:hAnsi="Cambria Math" w:eastAsia="宋体" w:cs="宋体"/>
            <w:b w:val="0"/>
            <w:i w:val="0"/>
          </w:rPr>
          <m:t>kVA</m:t>
        </m:r>
      </m:oMath>
    </w:p>
    <w:p w14:paraId="6E2E65D8">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剩余视在功率容量 </w:t>
      </w:r>
      <m:oMath>
        <m:r>
          <m:rPr/>
          <w:rPr>
            <w:rFonts w:hint="eastAsia" w:ascii="Cambria Math" w:hAnsi="Cambria Math" w:eastAsia="宋体" w:cs="宋体"/>
          </w:rPr>
          <m:t>ΔS</m:t>
        </m:r>
        <m:r>
          <m:rPr>
            <m:sty m:val="p"/>
          </m:rPr>
          <w:rPr>
            <w:rFonts w:hint="eastAsia" w:ascii="Cambria Math" w:hAnsi="Cambria Math" w:eastAsia="宋体" w:cs="宋体"/>
          </w:rPr>
          <m:t>=</m:t>
        </m:r>
        <m:r>
          <m:rPr/>
          <w:rPr>
            <w:rFonts w:hint="eastAsia" w:ascii="Cambria Math" w:hAnsi="Cambria Math" w:eastAsia="宋体" w:cs="宋体"/>
          </w:rPr>
          <m:t>850</m:t>
        </m:r>
        <m:r>
          <m:rPr>
            <m:sty m:val="p"/>
          </m:rPr>
          <w:rPr>
            <w:rFonts w:hint="eastAsia" w:ascii="Cambria Math" w:hAnsi="Cambria Math" w:eastAsia="宋体" w:cs="宋体"/>
          </w:rPr>
          <m:t>−769.8=</m:t>
        </m:r>
        <m:r>
          <m:rPr/>
          <w:rPr>
            <w:rFonts w:hint="eastAsia" w:ascii="Cambria Math" w:hAnsi="Cambria Math" w:eastAsia="宋体" w:cs="宋体"/>
          </w:rPr>
          <m:t>8</m:t>
        </m:r>
        <m:r>
          <m:rPr/>
          <w:rPr>
            <w:rFonts w:hint="default" w:ascii="Cambria Math" w:hAnsi="Cambria Math" w:eastAsia="宋体" w:cs="宋体"/>
            <w:lang w:val="en-US" w:eastAsia="zh-CN"/>
          </w:rPr>
          <m:t>0</m:t>
        </m:r>
        <m:r>
          <m:rPr/>
          <w:rPr>
            <w:rFonts w:hint="eastAsia" w:ascii="Cambria Math" w:hAnsi="Cambria Math" w:eastAsia="宋体" w:cs="宋体"/>
          </w:rPr>
          <m:t>.2 </m:t>
        </m:r>
        <m:r>
          <m:rPr>
            <m:nor/>
            <m:sty m:val="p"/>
          </m:rPr>
          <w:rPr>
            <w:rFonts w:hint="eastAsia" w:ascii="Cambria Math" w:hAnsi="Cambria Math" w:eastAsia="宋体" w:cs="宋体"/>
            <w:b w:val="0"/>
            <w:i w:val="0"/>
          </w:rPr>
          <m:t>kVA</m:t>
        </m:r>
      </m:oMath>
    </w:p>
    <w:p w14:paraId="7A8299E9">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新增负荷功率因数 </w:t>
      </w:r>
      <m:oMath>
        <m:r>
          <m:rPr>
            <m:sty m:val="p"/>
          </m:rPr>
          <w:rPr>
            <w:rFonts w:hint="eastAsia" w:ascii="Cambria Math" w:hAnsi="Cambria Math" w:eastAsia="宋体" w:cs="宋体"/>
          </w:rPr>
          <m:t>cos</m:t>
        </m:r>
        <m:r>
          <m:rPr/>
          <w:rPr>
            <w:rFonts w:hint="eastAsia" w:ascii="Cambria Math" w:hAnsi="Cambria Math" w:eastAsia="宋体" w:cs="宋体"/>
          </w:rPr>
          <m:t>φ</m:t>
        </m:r>
        <m:r>
          <m:rPr>
            <m:sty m:val="p"/>
          </m:rPr>
          <w:rPr>
            <w:rFonts w:hint="eastAsia" w:ascii="Cambria Math" w:hAnsi="Cambria Math" w:eastAsia="宋体" w:cs="宋体"/>
          </w:rPr>
          <m:t>=</m:t>
        </m:r>
        <m:r>
          <m:rPr/>
          <w:rPr>
            <w:rFonts w:hint="eastAsia" w:ascii="Cambria Math" w:hAnsi="Cambria Math" w:eastAsia="宋体" w:cs="宋体"/>
          </w:rPr>
          <m:t>0.8</m:t>
        </m:r>
      </m:oMath>
    </w:p>
    <w:p w14:paraId="0630992D">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可增加有功负荷 </w:t>
      </w:r>
      <m:oMath>
        <m:r>
          <m:rPr/>
          <w:rPr>
            <w:rFonts w:hint="eastAsia" w:ascii="Cambria Math" w:hAnsi="Cambria Math" w:eastAsia="宋体" w:cs="宋体"/>
          </w:rPr>
          <m:t>ΔP</m:t>
        </m:r>
        <m:r>
          <m:rPr>
            <m:sty m:val="p"/>
          </m:rPr>
          <w:rPr>
            <w:rFonts w:hint="eastAsia" w:ascii="Cambria Math" w:hAnsi="Cambria Math" w:eastAsia="宋体" w:cs="宋体"/>
          </w:rPr>
          <m:t>=</m:t>
        </m:r>
        <m:r>
          <m:rPr/>
          <w:rPr>
            <w:rFonts w:hint="eastAsia" w:ascii="Cambria Math" w:hAnsi="Cambria Math" w:eastAsia="宋体" w:cs="宋体"/>
          </w:rPr>
          <m:t>ΔS</m:t>
        </m:r>
        <m:r>
          <m:rPr>
            <m:sty m:val="p"/>
          </m:rPr>
          <w:rPr>
            <w:rFonts w:hint="eastAsia" w:ascii="Cambria Math" w:hAnsi="Cambria Math" w:eastAsia="宋体" w:cs="宋体"/>
          </w:rPr>
          <m:t>×cos</m:t>
        </m:r>
        <m:r>
          <m:rPr/>
          <w:rPr>
            <w:rFonts w:hint="eastAsia" w:ascii="Cambria Math" w:hAnsi="Cambria Math" w:eastAsia="宋体" w:cs="宋体"/>
          </w:rPr>
          <m:t>φ</m:t>
        </m:r>
        <m:r>
          <m:rPr>
            <m:sty m:val="p"/>
          </m:rPr>
          <w:rPr>
            <w:rFonts w:hint="eastAsia" w:ascii="Cambria Math" w:hAnsi="Cambria Math" w:eastAsia="宋体" w:cs="宋体"/>
          </w:rPr>
          <m:t>=</m:t>
        </m:r>
        <m:r>
          <m:rPr/>
          <w:rPr>
            <w:rFonts w:hint="eastAsia" w:ascii="Cambria Math" w:hAnsi="Cambria Math" w:eastAsia="宋体" w:cs="宋体"/>
          </w:rPr>
          <m:t>8</m:t>
        </m:r>
        <m:r>
          <m:rPr/>
          <w:rPr>
            <w:rFonts w:hint="default" w:ascii="Cambria Math" w:hAnsi="Cambria Math" w:eastAsia="宋体" w:cs="宋体"/>
            <w:lang w:val="en-US" w:eastAsia="zh-CN"/>
          </w:rPr>
          <m:t>0</m:t>
        </m:r>
        <m:r>
          <m:rPr/>
          <w:rPr>
            <w:rFonts w:hint="eastAsia" w:ascii="Cambria Math" w:hAnsi="Cambria Math" w:eastAsia="宋体" w:cs="宋体"/>
          </w:rPr>
          <m:t>.2</m:t>
        </m:r>
        <m:r>
          <m:rPr>
            <m:sty m:val="p"/>
          </m:rPr>
          <w:rPr>
            <w:rFonts w:hint="eastAsia" w:ascii="Cambria Math" w:hAnsi="Cambria Math" w:eastAsia="宋体" w:cs="宋体"/>
          </w:rPr>
          <m:t>×</m:t>
        </m:r>
        <m:r>
          <m:rPr/>
          <w:rPr>
            <w:rFonts w:hint="eastAsia" w:ascii="Cambria Math" w:hAnsi="Cambria Math" w:eastAsia="宋体" w:cs="宋体"/>
          </w:rPr>
          <m:t>0.8</m:t>
        </m:r>
        <m:r>
          <m:rPr>
            <m:sty m:val="p"/>
          </m:rPr>
          <w:rPr>
            <w:rFonts w:hint="eastAsia" w:ascii="Cambria Math" w:hAnsi="Cambria Math" w:eastAsia="宋体" w:cs="宋体"/>
          </w:rPr>
          <m:t>=</m:t>
        </m:r>
        <m:r>
          <m:rPr/>
          <w:rPr>
            <w:rFonts w:hint="default" w:ascii="Cambria Math" w:hAnsi="Cambria Math" w:eastAsia="宋体" w:cs="宋体"/>
            <w:lang w:val="en-US" w:eastAsia="zh-CN"/>
          </w:rPr>
          <m:t>64.16</m:t>
        </m:r>
        <m:r>
          <m:rPr/>
          <w:rPr>
            <w:rFonts w:hint="eastAsia" w:ascii="Cambria Math" w:hAnsi="Cambria Math" w:eastAsia="宋体" w:cs="宋体"/>
          </w:rPr>
          <m:t> </m:t>
        </m:r>
        <m:r>
          <m:rPr>
            <m:nor/>
            <m:sty m:val="p"/>
          </m:rPr>
          <w:rPr>
            <w:rFonts w:hint="eastAsia" w:ascii="Cambria Math" w:hAnsi="Cambria Math" w:eastAsia="宋体" w:cs="宋体"/>
            <w:b w:val="0"/>
            <w:i w:val="0"/>
          </w:rPr>
          <m:t>kW</m:t>
        </m:r>
      </m:oMath>
    </w:p>
    <w:p w14:paraId="0E86B52F">
      <w:pPr>
        <w:pStyle w:val="4"/>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sz w:val="28"/>
          <w:szCs w:val="28"/>
        </w:rPr>
      </w:pPr>
      <w:r>
        <w:rPr>
          <w:sz w:val="28"/>
          <w:szCs w:val="28"/>
        </w:rPr>
        <w:t>因此，在</w:t>
      </w:r>
      <w:r>
        <w:rPr>
          <w:rFonts w:hint="eastAsia" w:ascii="宋体" w:hAnsi="宋体" w:eastAsia="宋体" w:cs="宋体"/>
          <w:color w:val="auto"/>
          <w:sz w:val="28"/>
          <w:szCs w:val="28"/>
          <w:lang w:val="en-US" w:eastAsia="zh-CN" w:bidi="ar-SA"/>
        </w:rPr>
        <w:t>2#变压器(1-2TM)</w:t>
      </w:r>
      <w:r>
        <w:rPr>
          <w:sz w:val="28"/>
          <w:szCs w:val="28"/>
        </w:rPr>
        <w:t xml:space="preserve">负载率不超过85%且新增负荷功率因数为0.8的条件下，可增加的有功负荷约为 </w:t>
      </w:r>
      <w:r>
        <w:rPr>
          <w:rFonts w:hint="eastAsia" w:eastAsia="宋体"/>
          <w:b/>
          <w:bCs/>
          <w:sz w:val="28"/>
          <w:szCs w:val="28"/>
          <w:lang w:val="en-US" w:eastAsia="zh-CN"/>
        </w:rPr>
        <w:t>64</w:t>
      </w:r>
      <w:r>
        <w:rPr>
          <w:b/>
          <w:bCs/>
          <w:sz w:val="28"/>
          <w:szCs w:val="28"/>
        </w:rPr>
        <w:t xml:space="preserve"> </w:t>
      </w:r>
      <w:r>
        <w:rPr>
          <w:rFonts w:hint="eastAsia" w:eastAsia="宋体"/>
          <w:b/>
          <w:bCs/>
          <w:sz w:val="28"/>
          <w:szCs w:val="28"/>
          <w:lang w:eastAsia="zh-CN"/>
        </w:rPr>
        <w:t>kW</w:t>
      </w:r>
      <w:r>
        <w:rPr>
          <w:sz w:val="28"/>
          <w:szCs w:val="28"/>
        </w:rPr>
        <w:t>。</w:t>
      </w:r>
    </w:p>
    <w:p w14:paraId="26F4BB18">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b/>
          <w:bCs/>
          <w:sz w:val="28"/>
          <w:szCs w:val="28"/>
          <w:lang w:val="en-US" w:eastAsia="zh-CN"/>
        </w:rPr>
      </w:pPr>
      <w:r>
        <w:rPr>
          <w:rFonts w:hint="eastAsia" w:ascii="宋体" w:hAnsi="宋体" w:eastAsia="宋体" w:cs="宋体"/>
          <w:color w:val="auto"/>
          <w:sz w:val="28"/>
          <w:szCs w:val="28"/>
          <w:lang w:val="en-US" w:eastAsia="zh-CN" w:bidi="ar-SA"/>
        </w:rPr>
        <w:t>目前09</w:t>
      </w:r>
      <w:r>
        <w:rPr>
          <w:rFonts w:hint="eastAsia" w:ascii="宋体" w:hAnsi="宋体" w:eastAsia="宋体" w:cs="宋体"/>
          <w:color w:val="auto"/>
          <w:sz w:val="28"/>
          <w:szCs w:val="28"/>
          <w:lang w:val="en-US" w:eastAsia="zh-CN"/>
        </w:rPr>
        <w:t>房（瑞幸咖啡）已</w:t>
      </w:r>
      <w:r>
        <w:rPr>
          <w:rFonts w:hint="eastAsia" w:ascii="宋体" w:hAnsi="宋体" w:eastAsia="宋体" w:cs="宋体"/>
          <w:b/>
          <w:bCs/>
          <w:color w:val="auto"/>
          <w:sz w:val="28"/>
          <w:szCs w:val="28"/>
          <w:lang w:val="en-US" w:eastAsia="zh-CN"/>
        </w:rPr>
        <w:t>计划增容35</w:t>
      </w:r>
      <w:r>
        <w:rPr>
          <w:rFonts w:hint="eastAsia" w:ascii="宋体" w:hAnsi="宋体" w:eastAsia="宋体" w:cs="宋体"/>
          <w:b/>
          <w:bCs/>
          <w:color w:val="auto"/>
          <w:sz w:val="28"/>
          <w:szCs w:val="28"/>
          <w:lang w:val="en-US" w:eastAsia="zh-CN" w:bidi="ar-SA"/>
        </w:rPr>
        <w:t>kW</w:t>
      </w:r>
      <w:r>
        <w:rPr>
          <w:rFonts w:hint="eastAsia" w:ascii="宋体" w:hAnsi="宋体" w:eastAsia="宋体" w:cs="宋体"/>
          <w:color w:val="auto"/>
          <w:sz w:val="28"/>
          <w:szCs w:val="28"/>
          <w:lang w:val="en-US" w:eastAsia="zh-CN" w:bidi="ar-SA"/>
        </w:rPr>
        <w:t>，2#变压器(1-2TM)实际余可</w:t>
      </w:r>
      <w:r>
        <w:rPr>
          <w:rFonts w:hint="eastAsia" w:ascii="宋体" w:hAnsi="宋体" w:eastAsia="宋体" w:cs="宋体"/>
          <w:sz w:val="28"/>
          <w:szCs w:val="28"/>
        </w:rPr>
        <w:t>增加的有功负荷约为</w:t>
      </w:r>
      <w:r>
        <w:rPr>
          <w:rFonts w:hint="eastAsia" w:ascii="宋体" w:hAnsi="宋体" w:eastAsia="宋体" w:cs="宋体"/>
          <w:b/>
          <w:bCs/>
          <w:sz w:val="28"/>
          <w:szCs w:val="28"/>
          <w:lang w:val="en-US" w:eastAsia="zh-CN"/>
        </w:rPr>
        <w:t>29</w:t>
      </w:r>
      <w:r>
        <w:rPr>
          <w:rFonts w:hint="eastAsia" w:ascii="宋体" w:hAnsi="宋体" w:eastAsia="宋体" w:cs="宋体"/>
          <w:b/>
          <w:bCs/>
          <w:sz w:val="28"/>
          <w:szCs w:val="28"/>
        </w:rPr>
        <w:t xml:space="preserve"> </w:t>
      </w:r>
      <w:r>
        <w:rPr>
          <w:rFonts w:hint="eastAsia" w:ascii="宋体" w:hAnsi="宋体" w:eastAsia="宋体" w:cs="宋体"/>
          <w:b/>
          <w:bCs/>
          <w:sz w:val="28"/>
          <w:szCs w:val="28"/>
          <w:lang w:eastAsia="zh-CN"/>
        </w:rPr>
        <w:t>kW。</w:t>
      </w:r>
      <w:r>
        <w:rPr>
          <w:rFonts w:hint="eastAsia" w:ascii="宋体" w:hAnsi="宋体" w:eastAsia="宋体" w:cs="宋体"/>
          <w:color w:val="auto"/>
          <w:sz w:val="28"/>
          <w:szCs w:val="28"/>
          <w:lang w:val="en-US" w:eastAsia="zh-CN"/>
        </w:rPr>
        <w:t>按照计划增加236kW，</w:t>
      </w:r>
      <w:r>
        <w:rPr>
          <w:rFonts w:hint="eastAsia" w:ascii="宋体" w:hAnsi="宋体" w:eastAsia="宋体" w:cs="宋体"/>
          <w:color w:val="auto"/>
          <w:sz w:val="28"/>
          <w:szCs w:val="28"/>
          <w:lang w:val="en-US" w:eastAsia="zh-CN" w:bidi="ar-SA"/>
        </w:rPr>
        <w:t>2#变压器(1-2TM)无法满足要求，同电房还有</w:t>
      </w:r>
      <w:r>
        <w:rPr>
          <w:rFonts w:hint="eastAsia" w:ascii="宋体" w:hAnsi="宋体" w:eastAsia="宋体" w:cs="宋体"/>
          <w:b/>
          <w:bCs/>
          <w:sz w:val="28"/>
          <w:szCs w:val="28"/>
          <w:lang w:val="en-US" w:eastAsia="zh-CN"/>
        </w:rPr>
        <w:t>1#变压器(1-1TM)1000 kVA、3#变压器(1-3TM)1250 kVA、4#变压器(1-4TM)1250 kVA（图2-4：1#变配电房设备布置平面图），考虑接入新增负荷。</w:t>
      </w:r>
    </w:p>
    <w:p w14:paraId="2A6DBF56">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drawing>
          <wp:inline distT="0" distB="0" distL="114300" distR="114300">
            <wp:extent cx="5968365" cy="4733290"/>
            <wp:effectExtent l="0" t="0" r="635" b="3810"/>
            <wp:docPr id="11" name="图片 11" descr="6340102ba7216692f2b8fdbb7d3ef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6340102ba7216692f2b8fdbb7d3ef528"/>
                    <pic:cNvPicPr>
                      <a:picLocks noChangeAspect="1"/>
                    </pic:cNvPicPr>
                  </pic:nvPicPr>
                  <pic:blipFill>
                    <a:blip r:embed="rId11"/>
                    <a:stretch>
                      <a:fillRect/>
                    </a:stretch>
                  </pic:blipFill>
                  <pic:spPr>
                    <a:xfrm>
                      <a:off x="0" y="0"/>
                      <a:ext cx="5968365" cy="4733290"/>
                    </a:xfrm>
                    <a:prstGeom prst="rect">
                      <a:avLst/>
                    </a:prstGeom>
                  </pic:spPr>
                </pic:pic>
              </a:graphicData>
            </a:graphic>
          </wp:inline>
        </w:drawing>
      </w:r>
    </w:p>
    <w:p w14:paraId="71DBF618">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ascii="宋体" w:hAnsi="宋体" w:eastAsia="宋体" w:cs="宋体"/>
          <w:color w:val="auto"/>
          <w:sz w:val="28"/>
          <w:szCs w:val="28"/>
          <w:lang w:val="en-US" w:eastAsia="zh-CN" w:bidi="ar-SA"/>
        </w:rPr>
      </w:pPr>
      <w:r>
        <w:rPr>
          <w:rFonts w:hint="eastAsia" w:eastAsia="宋体"/>
          <w:b/>
          <w:bCs/>
          <w:sz w:val="28"/>
          <w:szCs w:val="28"/>
          <w:lang w:val="en-US" w:eastAsia="zh-CN"/>
        </w:rPr>
        <w:t>图2-4：1#变配电房设备布置平面图</w:t>
      </w:r>
    </w:p>
    <w:p w14:paraId="1DE3201A">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default" w:ascii="宋体" w:hAnsi="宋体" w:eastAsia="宋体" w:cs="宋体"/>
          <w:b/>
          <w:bCs/>
          <w:color w:val="auto"/>
          <w:sz w:val="28"/>
          <w:szCs w:val="28"/>
          <w:lang w:val="en-US" w:eastAsia="zh-CN" w:bidi="ar-SA"/>
        </w:rPr>
      </w:pPr>
      <w:r>
        <w:rPr>
          <w:rFonts w:hint="eastAsia" w:ascii="宋体" w:hAnsi="宋体" w:eastAsia="宋体" w:cs="宋体"/>
          <w:b/>
          <w:bCs/>
          <w:color w:val="auto"/>
          <w:sz w:val="28"/>
          <w:szCs w:val="28"/>
          <w:lang w:val="en-US" w:eastAsia="zh-CN" w:bidi="ar-SA"/>
        </w:rPr>
        <w:t>1#变压器(1-1TM)容量1000kVA</w:t>
      </w:r>
      <w:r>
        <w:rPr>
          <w:rFonts w:hint="eastAsia" w:ascii="宋体" w:hAnsi="宋体" w:eastAsia="宋体" w:cs="宋体"/>
          <w:color w:val="auto"/>
          <w:sz w:val="28"/>
          <w:szCs w:val="28"/>
          <w:lang w:val="en-US" w:eastAsia="zh-CN" w:bidi="ar-SA"/>
        </w:rPr>
        <w:t>，目前安装功率1887kW，计算有功功率708.3kW，计算视在容量762,8kVA，变压器负载率控制在85%，新增加负荷的功率因数</w:t>
      </w:r>
      <w:r>
        <w:rPr>
          <w:rFonts w:hint="eastAsia" w:ascii="宋体" w:hAnsi="宋体" w:eastAsia="宋体" w:cs="宋体"/>
          <w:color w:val="FF0000"/>
          <w:sz w:val="28"/>
          <w:szCs w:val="28"/>
          <w:lang w:val="en-US" w:eastAsia="zh-CN" w:bidi="ar-SA"/>
        </w:rPr>
        <w:t>（按照原设计同类型用电性质）</w:t>
      </w:r>
      <w:r>
        <w:rPr>
          <w:rFonts w:hint="eastAsia" w:ascii="宋体" w:hAnsi="宋体" w:eastAsia="宋体" w:cs="宋体"/>
          <w:color w:val="auto"/>
          <w:sz w:val="28"/>
          <w:szCs w:val="28"/>
          <w:lang w:val="en-US" w:eastAsia="zh-CN" w:bidi="ar-SA"/>
        </w:rPr>
        <w:t>0.8，计算</w:t>
      </w:r>
      <w:r>
        <w:rPr>
          <w:rFonts w:hint="eastAsia" w:ascii="宋体" w:hAnsi="宋体" w:eastAsia="宋体" w:cs="宋体"/>
          <w:b/>
          <w:bCs/>
          <w:color w:val="auto"/>
          <w:sz w:val="28"/>
          <w:szCs w:val="28"/>
          <w:lang w:val="en-US" w:eastAsia="zh-CN" w:bidi="ar-SA"/>
        </w:rPr>
        <w:t>可增加有功负荷：</w:t>
      </w:r>
    </w:p>
    <w:p w14:paraId="74D16A95">
      <w:pPr>
        <w:pStyle w:val="28"/>
        <w:numPr>
          <w:ilvl w:val="0"/>
          <w:numId w:val="3"/>
        </w:numPr>
        <w:spacing w:line="360" w:lineRule="auto"/>
        <w:rPr>
          <w:rFonts w:hint="eastAsia" w:ascii="宋体" w:hAnsi="宋体" w:eastAsia="宋体" w:cs="宋体"/>
        </w:rPr>
      </w:pPr>
      <w:bookmarkStart w:id="2" w:name="对于1变压器1000kva"/>
      <w:r>
        <w:rPr>
          <w:rFonts w:hint="eastAsia" w:ascii="宋体" w:hAnsi="宋体" w:eastAsia="宋体" w:cs="宋体"/>
        </w:rPr>
        <w:t xml:space="preserve">额定容量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w:rPr>
                <w:rFonts w:hint="eastAsia" w:ascii="Cambria Math" w:hAnsi="Cambria Math" w:eastAsia="宋体" w:cs="宋体"/>
              </w:rPr>
              <m:t>N</m:t>
            </m:r>
            <m:ctrlPr>
              <w:rPr>
                <w:rFonts w:hint="eastAsia" w:ascii="Cambria Math" w:hAnsi="Cambria Math" w:eastAsia="宋体" w:cs="宋体"/>
              </w:rPr>
            </m:ctrlPr>
          </m:sub>
        </m:sSub>
        <m:r>
          <m:rPr>
            <m:sty m:val="p"/>
          </m:rPr>
          <w:rPr>
            <w:rFonts w:hint="eastAsia" w:ascii="Cambria Math" w:hAnsi="Cambria Math" w:eastAsia="宋体" w:cs="宋体"/>
          </w:rPr>
          <m:t>=</m:t>
        </m:r>
        <m:r>
          <m:rPr/>
          <w:rPr>
            <w:rFonts w:hint="eastAsia" w:ascii="Cambria Math" w:hAnsi="Cambria Math" w:eastAsia="宋体" w:cs="宋体"/>
          </w:rPr>
          <m:t>1000 </m:t>
        </m:r>
        <m:r>
          <m:rPr>
            <m:nor/>
            <m:sty m:val="p"/>
          </m:rPr>
          <w:rPr>
            <w:rFonts w:hint="eastAsia" w:ascii="Cambria Math" w:hAnsi="Cambria Math" w:eastAsia="宋体" w:cs="宋体"/>
            <w:b w:val="0"/>
            <w:i w:val="0"/>
          </w:rPr>
          <m:t>kVA</m:t>
        </m:r>
      </m:oMath>
    </w:p>
    <w:p w14:paraId="530C0614">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允许最大视在功率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max</m:t>
            </m:r>
            <m:ctrlPr>
              <w:rPr>
                <w:rFonts w:hint="eastAsia" w:ascii="Cambria Math" w:hAnsi="Cambria Math" w:eastAsia="宋体" w:cs="宋体"/>
              </w:rPr>
            </m:ctrlPr>
          </m:sub>
        </m:sSub>
        <m:r>
          <m:rPr>
            <m:sty m:val="p"/>
          </m:rPr>
          <w:rPr>
            <w:rFonts w:hint="eastAsia" w:ascii="Cambria Math" w:hAnsi="Cambria Math" w:eastAsia="宋体" w:cs="宋体"/>
          </w:rPr>
          <m:t>=</m:t>
        </m:r>
        <m:r>
          <m:rPr/>
          <w:rPr>
            <w:rFonts w:hint="eastAsia" w:ascii="Cambria Math" w:hAnsi="Cambria Math" w:eastAsia="宋体" w:cs="宋体"/>
          </w:rPr>
          <m:t>1000</m:t>
        </m:r>
        <m:r>
          <m:rPr>
            <m:sty m:val="p"/>
          </m:rPr>
          <w:rPr>
            <w:rFonts w:hint="eastAsia" w:ascii="Cambria Math" w:hAnsi="Cambria Math" w:eastAsia="宋体" w:cs="宋体"/>
          </w:rPr>
          <m:t>×</m:t>
        </m:r>
        <m:r>
          <m:rPr/>
          <w:rPr>
            <w:rFonts w:hint="eastAsia" w:ascii="Cambria Math" w:hAnsi="Cambria Math" w:eastAsia="宋体" w:cs="宋体"/>
          </w:rPr>
          <m:t>0.85</m:t>
        </m:r>
        <m:r>
          <m:rPr>
            <m:sty m:val="p"/>
          </m:rPr>
          <w:rPr>
            <w:rFonts w:hint="eastAsia" w:ascii="Cambria Math" w:hAnsi="Cambria Math" w:eastAsia="宋体" w:cs="宋体"/>
          </w:rPr>
          <m:t>=</m:t>
        </m:r>
        <m:r>
          <m:rPr/>
          <w:rPr>
            <w:rFonts w:hint="eastAsia" w:ascii="Cambria Math" w:hAnsi="Cambria Math" w:eastAsia="宋体" w:cs="宋体"/>
          </w:rPr>
          <m:t>850 </m:t>
        </m:r>
        <m:r>
          <m:rPr>
            <m:nor/>
            <m:sty m:val="p"/>
          </m:rPr>
          <w:rPr>
            <w:rFonts w:hint="eastAsia" w:ascii="Cambria Math" w:hAnsi="Cambria Math" w:eastAsia="宋体" w:cs="宋体"/>
            <w:b w:val="0"/>
            <w:i w:val="0"/>
          </w:rPr>
          <m:t>kVA</m:t>
        </m:r>
      </m:oMath>
    </w:p>
    <w:p w14:paraId="2D64C2CD">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当前视在功率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current</m:t>
            </m:r>
            <m:ctrlPr>
              <w:rPr>
                <w:rFonts w:hint="eastAsia" w:ascii="Cambria Math" w:hAnsi="Cambria Math" w:eastAsia="宋体" w:cs="宋体"/>
              </w:rPr>
            </m:ctrlPr>
          </m:sub>
        </m:sSub>
        <m:r>
          <m:rPr>
            <m:sty m:val="p"/>
          </m:rPr>
          <w:rPr>
            <w:rFonts w:hint="eastAsia" w:ascii="Cambria Math" w:hAnsi="Cambria Math" w:eastAsia="宋体" w:cs="宋体"/>
          </w:rPr>
          <m:t>=</m:t>
        </m:r>
        <m:r>
          <m:rPr/>
          <w:rPr>
            <w:rFonts w:hint="eastAsia" w:ascii="Cambria Math" w:hAnsi="Cambria Math" w:eastAsia="宋体" w:cs="宋体"/>
          </w:rPr>
          <m:t>762.8 </m:t>
        </m:r>
        <m:r>
          <m:rPr>
            <m:nor/>
            <m:sty m:val="p"/>
          </m:rPr>
          <w:rPr>
            <w:rFonts w:hint="eastAsia" w:ascii="Cambria Math" w:hAnsi="Cambria Math" w:eastAsia="宋体" w:cs="宋体"/>
            <w:b w:val="0"/>
            <w:i w:val="0"/>
          </w:rPr>
          <m:t>kVA</m:t>
        </m:r>
      </m:oMath>
    </w:p>
    <w:p w14:paraId="6AD4B3E6">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剩余视在功率容量 </w:t>
      </w:r>
      <m:oMath>
        <m:r>
          <m:rPr/>
          <w:rPr>
            <w:rFonts w:hint="eastAsia" w:ascii="Cambria Math" w:hAnsi="Cambria Math" w:eastAsia="宋体" w:cs="宋体"/>
          </w:rPr>
          <m:t>ΔS</m:t>
        </m:r>
        <m:r>
          <m:rPr>
            <m:sty m:val="p"/>
          </m:rPr>
          <w:rPr>
            <w:rFonts w:hint="eastAsia" w:ascii="Cambria Math" w:hAnsi="Cambria Math" w:eastAsia="宋体" w:cs="宋体"/>
          </w:rPr>
          <m:t>=</m:t>
        </m:r>
        <m:r>
          <m:rPr/>
          <w:rPr>
            <w:rFonts w:hint="eastAsia" w:ascii="Cambria Math" w:hAnsi="Cambria Math" w:eastAsia="宋体" w:cs="宋体"/>
          </w:rPr>
          <m:t>850</m:t>
        </m:r>
        <m:r>
          <m:rPr>
            <m:sty m:val="p"/>
          </m:rPr>
          <w:rPr>
            <w:rFonts w:hint="eastAsia" w:ascii="Cambria Math" w:hAnsi="Cambria Math" w:eastAsia="宋体" w:cs="宋体"/>
          </w:rPr>
          <m:t>−</m:t>
        </m:r>
        <m:r>
          <m:rPr/>
          <w:rPr>
            <w:rFonts w:hint="eastAsia" w:ascii="Cambria Math" w:hAnsi="Cambria Math" w:eastAsia="宋体" w:cs="宋体"/>
          </w:rPr>
          <m:t>762.8</m:t>
        </m:r>
        <m:r>
          <m:rPr>
            <m:sty m:val="p"/>
          </m:rPr>
          <w:rPr>
            <w:rFonts w:hint="eastAsia" w:ascii="Cambria Math" w:hAnsi="Cambria Math" w:eastAsia="宋体" w:cs="宋体"/>
          </w:rPr>
          <m:t>=</m:t>
        </m:r>
        <m:r>
          <m:rPr/>
          <w:rPr>
            <w:rFonts w:hint="eastAsia" w:ascii="Cambria Math" w:hAnsi="Cambria Math" w:eastAsia="宋体" w:cs="宋体"/>
          </w:rPr>
          <m:t>87.2 </m:t>
        </m:r>
        <m:r>
          <m:rPr>
            <m:nor/>
            <m:sty m:val="p"/>
          </m:rPr>
          <w:rPr>
            <w:rFonts w:hint="eastAsia" w:ascii="Cambria Math" w:hAnsi="Cambria Math" w:eastAsia="宋体" w:cs="宋体"/>
            <w:b w:val="0"/>
            <w:i w:val="0"/>
          </w:rPr>
          <m:t>kVA</m:t>
        </m:r>
      </m:oMath>
    </w:p>
    <w:p w14:paraId="59CD3F8C">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新增负荷功率因数 </w:t>
      </w:r>
      <m:oMath>
        <m:r>
          <m:rPr>
            <m:sty m:val="p"/>
          </m:rPr>
          <w:rPr>
            <w:rFonts w:hint="eastAsia" w:ascii="Cambria Math" w:hAnsi="Cambria Math" w:eastAsia="宋体" w:cs="宋体"/>
          </w:rPr>
          <m:t>cos</m:t>
        </m:r>
        <m:r>
          <m:rPr/>
          <w:rPr>
            <w:rFonts w:hint="eastAsia" w:ascii="Cambria Math" w:hAnsi="Cambria Math" w:eastAsia="宋体" w:cs="宋体"/>
          </w:rPr>
          <m:t>φ</m:t>
        </m:r>
        <m:r>
          <m:rPr>
            <m:sty m:val="p"/>
          </m:rPr>
          <w:rPr>
            <w:rFonts w:hint="eastAsia" w:ascii="Cambria Math" w:hAnsi="Cambria Math" w:eastAsia="宋体" w:cs="宋体"/>
          </w:rPr>
          <m:t>=</m:t>
        </m:r>
        <m:r>
          <m:rPr/>
          <w:rPr>
            <w:rFonts w:hint="eastAsia" w:ascii="Cambria Math" w:hAnsi="Cambria Math" w:eastAsia="宋体" w:cs="宋体"/>
          </w:rPr>
          <m:t>0.8</m:t>
        </m:r>
      </m:oMath>
    </w:p>
    <w:p w14:paraId="58FF4963">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可增加有功负荷 </w:t>
      </w:r>
      <m:oMath>
        <m:r>
          <m:rPr/>
          <w:rPr>
            <w:rFonts w:hint="eastAsia" w:ascii="Cambria Math" w:hAnsi="Cambria Math" w:eastAsia="宋体" w:cs="宋体"/>
          </w:rPr>
          <m:t>ΔP</m:t>
        </m:r>
        <m:r>
          <m:rPr>
            <m:sty m:val="p"/>
          </m:rPr>
          <w:rPr>
            <w:rFonts w:hint="eastAsia" w:ascii="Cambria Math" w:hAnsi="Cambria Math" w:eastAsia="宋体" w:cs="宋体"/>
          </w:rPr>
          <m:t>=</m:t>
        </m:r>
        <m:r>
          <m:rPr/>
          <w:rPr>
            <w:rFonts w:hint="eastAsia" w:ascii="Cambria Math" w:hAnsi="Cambria Math" w:eastAsia="宋体" w:cs="宋体"/>
          </w:rPr>
          <m:t>ΔS</m:t>
        </m:r>
        <m:r>
          <m:rPr>
            <m:sty m:val="p"/>
          </m:rPr>
          <w:rPr>
            <w:rFonts w:hint="eastAsia" w:ascii="Cambria Math" w:hAnsi="Cambria Math" w:eastAsia="宋体" w:cs="宋体"/>
          </w:rPr>
          <m:t>×cos</m:t>
        </m:r>
        <m:r>
          <m:rPr/>
          <w:rPr>
            <w:rFonts w:hint="eastAsia" w:ascii="Cambria Math" w:hAnsi="Cambria Math" w:eastAsia="宋体" w:cs="宋体"/>
          </w:rPr>
          <m:t>φ</m:t>
        </m:r>
        <m:r>
          <m:rPr>
            <m:sty m:val="p"/>
          </m:rPr>
          <w:rPr>
            <w:rFonts w:hint="eastAsia" w:ascii="Cambria Math" w:hAnsi="Cambria Math" w:eastAsia="宋体" w:cs="宋体"/>
          </w:rPr>
          <m:t>=</m:t>
        </m:r>
        <m:r>
          <m:rPr/>
          <w:rPr>
            <w:rFonts w:hint="eastAsia" w:ascii="Cambria Math" w:hAnsi="Cambria Math" w:eastAsia="宋体" w:cs="宋体"/>
          </w:rPr>
          <m:t>87.2</m:t>
        </m:r>
        <m:r>
          <m:rPr>
            <m:sty m:val="p"/>
          </m:rPr>
          <w:rPr>
            <w:rFonts w:hint="eastAsia" w:ascii="Cambria Math" w:hAnsi="Cambria Math" w:eastAsia="宋体" w:cs="宋体"/>
          </w:rPr>
          <m:t>×</m:t>
        </m:r>
        <m:r>
          <m:rPr/>
          <w:rPr>
            <w:rFonts w:hint="eastAsia" w:ascii="Cambria Math" w:hAnsi="Cambria Math" w:eastAsia="宋体" w:cs="宋体"/>
          </w:rPr>
          <m:t>0.8</m:t>
        </m:r>
        <m:r>
          <m:rPr>
            <m:sty m:val="p"/>
          </m:rPr>
          <w:rPr>
            <w:rFonts w:hint="eastAsia" w:ascii="Cambria Math" w:hAnsi="Cambria Math" w:eastAsia="宋体" w:cs="宋体"/>
          </w:rPr>
          <m:t>=</m:t>
        </m:r>
        <m:r>
          <m:rPr/>
          <w:rPr>
            <w:rFonts w:hint="eastAsia" w:ascii="Cambria Math" w:hAnsi="Cambria Math" w:eastAsia="宋体" w:cs="宋体"/>
          </w:rPr>
          <m:t>69.76 </m:t>
        </m:r>
        <m:r>
          <m:rPr>
            <m:nor/>
            <m:sty m:val="p"/>
          </m:rPr>
          <w:rPr>
            <w:rFonts w:hint="eastAsia" w:ascii="Cambria Math" w:hAnsi="Cambria Math" w:eastAsia="宋体" w:cs="宋体"/>
            <w:b w:val="0"/>
            <w:i w:val="0"/>
          </w:rPr>
          <m:t>kW</m:t>
        </m:r>
      </m:oMath>
    </w:p>
    <w:bookmarkEnd w:id="2"/>
    <w:p w14:paraId="09A19055">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eastAsia" w:ascii="宋体" w:hAnsi="宋体" w:eastAsia="宋体" w:cs="宋体"/>
          <w:b/>
          <w:bCs/>
          <w:color w:val="auto"/>
          <w:sz w:val="28"/>
          <w:szCs w:val="28"/>
          <w:lang w:val="en-US" w:eastAsia="zh-CN" w:bidi="ar-SA"/>
        </w:rPr>
      </w:pPr>
      <w:r>
        <w:rPr>
          <w:rFonts w:hint="eastAsia" w:ascii="宋体" w:hAnsi="宋体" w:eastAsia="宋体" w:cs="宋体"/>
          <w:b/>
          <w:bCs/>
          <w:color w:val="auto"/>
          <w:sz w:val="28"/>
          <w:szCs w:val="28"/>
          <w:lang w:val="en-US" w:eastAsia="zh-CN" w:bidi="ar-SA"/>
        </w:rPr>
        <w:t>3#变压器(1-3TM)容量1250kVA</w:t>
      </w:r>
      <w:r>
        <w:rPr>
          <w:rFonts w:hint="eastAsia" w:ascii="宋体" w:hAnsi="宋体" w:eastAsia="宋体" w:cs="宋体"/>
          <w:b w:val="0"/>
          <w:bCs w:val="0"/>
          <w:color w:val="auto"/>
          <w:sz w:val="28"/>
          <w:szCs w:val="28"/>
          <w:lang w:val="en-US" w:eastAsia="zh-CN" w:bidi="ar-SA"/>
        </w:rPr>
        <w:t>，目前安装功率1413kW，计算有功功率900.7kW，计算视在容量976.9kVA，变压器负载率控制在85%，新增加负荷的功率因数</w:t>
      </w:r>
      <w:r>
        <w:rPr>
          <w:rFonts w:hint="eastAsia" w:ascii="宋体" w:hAnsi="宋体" w:eastAsia="宋体" w:cs="宋体"/>
          <w:color w:val="FF0000"/>
          <w:sz w:val="28"/>
          <w:szCs w:val="28"/>
          <w:lang w:val="en-US" w:eastAsia="zh-CN" w:bidi="ar-SA"/>
        </w:rPr>
        <w:t>（按照原设计同类型用电性质）</w:t>
      </w:r>
      <w:r>
        <w:rPr>
          <w:rFonts w:hint="eastAsia" w:ascii="宋体" w:hAnsi="宋体" w:eastAsia="宋体" w:cs="宋体"/>
          <w:b w:val="0"/>
          <w:bCs w:val="0"/>
          <w:color w:val="auto"/>
          <w:sz w:val="28"/>
          <w:szCs w:val="28"/>
          <w:lang w:val="en-US" w:eastAsia="zh-CN" w:bidi="ar-SA"/>
        </w:rPr>
        <w:t>0.8，</w:t>
      </w:r>
      <w:r>
        <w:rPr>
          <w:rFonts w:hint="eastAsia" w:ascii="宋体" w:hAnsi="宋体" w:eastAsia="宋体" w:cs="宋体"/>
          <w:color w:val="auto"/>
          <w:sz w:val="28"/>
          <w:szCs w:val="28"/>
          <w:lang w:val="en-US" w:eastAsia="zh-CN" w:bidi="ar-SA"/>
        </w:rPr>
        <w:t>计算</w:t>
      </w:r>
      <w:r>
        <w:rPr>
          <w:rFonts w:hint="eastAsia" w:ascii="宋体" w:hAnsi="宋体" w:eastAsia="宋体" w:cs="宋体"/>
          <w:b/>
          <w:bCs/>
          <w:color w:val="auto"/>
          <w:sz w:val="28"/>
          <w:szCs w:val="28"/>
          <w:lang w:val="en-US" w:eastAsia="zh-CN" w:bidi="ar-SA"/>
        </w:rPr>
        <w:t>可增加有功负荷：</w:t>
      </w:r>
    </w:p>
    <w:p w14:paraId="1560CD8D">
      <w:pPr>
        <w:pStyle w:val="28"/>
        <w:numPr>
          <w:ilvl w:val="0"/>
          <w:numId w:val="3"/>
        </w:numPr>
        <w:spacing w:line="360" w:lineRule="auto"/>
        <w:rPr>
          <w:rFonts w:hint="eastAsia" w:ascii="宋体" w:hAnsi="宋体" w:eastAsia="宋体" w:cs="宋体"/>
          <w:lang w:val="en-US" w:eastAsia="zh-CN"/>
        </w:rPr>
      </w:pPr>
      <w:r>
        <w:rPr>
          <w:rFonts w:hint="eastAsia" w:ascii="宋体" w:hAnsi="宋体" w:eastAsia="宋体" w:cs="宋体"/>
          <w:lang w:val="en-US" w:eastAsia="zh-CN"/>
        </w:rPr>
        <w:t xml:space="preserve">额定容量 </w:t>
      </w:r>
      <m:oMath>
        <m:sSub>
          <m:sSubPr>
            <m:ctrlPr>
              <w:rPr>
                <w:rFonts w:hint="eastAsia" w:ascii="Cambria Math" w:hAnsi="Cambria Math" w:eastAsia="宋体" w:cs="宋体"/>
                <w:lang w:val="en-US" w:eastAsia="zh-CN"/>
              </w:rPr>
            </m:ctrlPr>
          </m:sSubPr>
          <m:e>
            <m:r>
              <m:rPr>
                <m:sty m:val="p"/>
              </m:rPr>
              <w:rPr>
                <w:rFonts w:hint="eastAsia" w:ascii="Cambria Math" w:hAnsi="Cambria Math" w:eastAsia="宋体" w:cs="宋体"/>
                <w:lang w:val="en-US" w:eastAsia="zh-CN"/>
              </w:rPr>
              <m:t>S</m:t>
            </m:r>
            <m:ctrlPr>
              <w:rPr>
                <w:rFonts w:hint="eastAsia" w:ascii="Cambria Math" w:hAnsi="Cambria Math" w:eastAsia="宋体" w:cs="宋体"/>
                <w:lang w:val="en-US" w:eastAsia="zh-CN"/>
              </w:rPr>
            </m:ctrlPr>
          </m:e>
          <m:sub>
            <m:r>
              <m:rPr>
                <m:sty m:val="p"/>
              </m:rPr>
              <w:rPr>
                <w:rFonts w:hint="eastAsia" w:ascii="Cambria Math" w:hAnsi="Cambria Math" w:eastAsia="宋体" w:cs="宋体"/>
                <w:lang w:val="en-US" w:eastAsia="zh-CN"/>
              </w:rPr>
              <m:t>N</m:t>
            </m:r>
            <m:ctrlPr>
              <w:rPr>
                <w:rFonts w:hint="eastAsia" w:ascii="Cambria Math" w:hAnsi="Cambria Math" w:eastAsia="宋体" w:cs="宋体"/>
                <w:lang w:val="en-US" w:eastAsia="zh-CN"/>
              </w:rPr>
            </m:ctrlPr>
          </m:sub>
        </m:sSub>
        <m:r>
          <m:rPr>
            <m:sty m:val="p"/>
          </m:rPr>
          <w:rPr>
            <w:rFonts w:hint="eastAsia" w:ascii="Cambria Math" w:hAnsi="Cambria Math" w:eastAsia="宋体" w:cs="宋体"/>
            <w:lang w:val="en-US" w:eastAsia="zh-CN"/>
          </w:rPr>
          <m:t>=1250 </m:t>
        </m:r>
        <m:r>
          <m:rPr>
            <m:nor/>
            <m:sty m:val="p"/>
          </m:rPr>
          <w:rPr>
            <w:rFonts w:hint="eastAsia" w:ascii="Cambria Math" w:hAnsi="Cambria Math" w:eastAsia="宋体" w:cs="宋体"/>
            <w:lang w:val="en-US" w:eastAsia="zh-CN"/>
          </w:rPr>
          <m:t>kVA</m:t>
        </m:r>
      </m:oMath>
    </w:p>
    <w:p w14:paraId="6DDD463D">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允许最大视在功率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max</m:t>
            </m:r>
            <m:ctrlPr>
              <w:rPr>
                <w:rFonts w:hint="eastAsia" w:ascii="Cambria Math" w:hAnsi="Cambria Math" w:eastAsia="宋体" w:cs="宋体"/>
              </w:rPr>
            </m:ctrlPr>
          </m:sub>
        </m:sSub>
        <m:r>
          <m:rPr>
            <m:sty m:val="p"/>
          </m:rPr>
          <w:rPr>
            <w:rFonts w:hint="eastAsia" w:ascii="Cambria Math" w:hAnsi="Cambria Math" w:eastAsia="宋体" w:cs="宋体"/>
          </w:rPr>
          <m:t>=1250×0.85=1062.5 </m:t>
        </m:r>
        <m:r>
          <m:rPr>
            <m:nor/>
            <m:sty m:val="p"/>
          </m:rPr>
          <w:rPr>
            <w:rFonts w:hint="eastAsia" w:ascii="Cambria Math" w:hAnsi="Cambria Math" w:eastAsia="宋体" w:cs="宋体"/>
          </w:rPr>
          <m:t>kVA</m:t>
        </m:r>
      </m:oMath>
    </w:p>
    <w:p w14:paraId="10A8EE5F">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当前视在功率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current</m:t>
            </m:r>
            <m:ctrlPr>
              <w:rPr>
                <w:rFonts w:hint="eastAsia" w:ascii="Cambria Math" w:hAnsi="Cambria Math" w:eastAsia="宋体" w:cs="宋体"/>
              </w:rPr>
            </m:ctrlPr>
          </m:sub>
        </m:sSub>
        <m:r>
          <m:rPr>
            <m:sty m:val="p"/>
          </m:rPr>
          <w:rPr>
            <w:rFonts w:hint="eastAsia" w:ascii="Cambria Math" w:hAnsi="Cambria Math" w:eastAsia="宋体" w:cs="宋体"/>
          </w:rPr>
          <m:t>=976.9 </m:t>
        </m:r>
        <m:r>
          <m:rPr>
            <m:nor/>
            <m:sty m:val="p"/>
          </m:rPr>
          <w:rPr>
            <w:rFonts w:hint="eastAsia" w:ascii="Cambria Math" w:hAnsi="Cambria Math" w:eastAsia="宋体" w:cs="宋体"/>
          </w:rPr>
          <m:t>kVA</m:t>
        </m:r>
      </m:oMath>
    </w:p>
    <w:p w14:paraId="419CC71D">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剩余视在功率容量 </w:t>
      </w:r>
      <m:oMath>
        <m:r>
          <m:rPr>
            <m:sty m:val="p"/>
          </m:rPr>
          <w:rPr>
            <w:rFonts w:hint="eastAsia" w:ascii="Cambria Math" w:hAnsi="Cambria Math" w:eastAsia="宋体" w:cs="宋体"/>
          </w:rPr>
          <m:t>ΔS=1062.5−976.9=85.6 </m:t>
        </m:r>
        <m:r>
          <m:rPr>
            <m:nor/>
            <m:sty m:val="p"/>
          </m:rPr>
          <w:rPr>
            <w:rFonts w:hint="eastAsia" w:ascii="Cambria Math" w:hAnsi="Cambria Math" w:eastAsia="宋体" w:cs="宋体"/>
          </w:rPr>
          <m:t>kVA</m:t>
        </m:r>
      </m:oMath>
    </w:p>
    <w:p w14:paraId="07718FEA">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新增负荷功率因数 </w:t>
      </w:r>
      <m:oMath>
        <m:r>
          <m:rPr>
            <m:sty m:val="p"/>
          </m:rPr>
          <w:rPr>
            <w:rFonts w:hint="eastAsia" w:ascii="Cambria Math" w:hAnsi="Cambria Math" w:eastAsia="宋体" w:cs="宋体"/>
          </w:rPr>
          <m:t>cosφ=0.8</m:t>
        </m:r>
      </m:oMath>
    </w:p>
    <w:p w14:paraId="539DAB29">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可增加有功负荷 </w:t>
      </w:r>
      <m:oMath>
        <m:r>
          <m:rPr>
            <m:sty m:val="p"/>
          </m:rPr>
          <w:rPr>
            <w:rFonts w:hint="eastAsia" w:ascii="Cambria Math" w:hAnsi="Cambria Math" w:eastAsia="宋体" w:cs="宋体"/>
          </w:rPr>
          <m:t>ΔP=ΔS×cosφ=85.6×0.8=68.48 </m:t>
        </m:r>
        <m:r>
          <m:rPr>
            <m:nor/>
            <m:sty m:val="p"/>
          </m:rPr>
          <w:rPr>
            <w:rFonts w:hint="eastAsia" w:ascii="Cambria Math" w:hAnsi="Cambria Math" w:eastAsia="宋体" w:cs="宋体"/>
          </w:rPr>
          <m:t>kW</m:t>
        </m:r>
      </m:oMath>
    </w:p>
    <w:p w14:paraId="03F5E60E">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b/>
          <w:bCs/>
          <w:color w:val="auto"/>
          <w:sz w:val="28"/>
          <w:szCs w:val="28"/>
          <w:lang w:val="en-US" w:eastAsia="zh-CN" w:bidi="ar-SA"/>
        </w:rPr>
        <w:t>4#变压器(1-4TM)容量1250kVA</w:t>
      </w:r>
      <w:r>
        <w:rPr>
          <w:rFonts w:hint="eastAsia" w:ascii="宋体" w:hAnsi="宋体" w:eastAsia="宋体" w:cs="宋体"/>
          <w:color w:val="auto"/>
          <w:sz w:val="28"/>
          <w:szCs w:val="28"/>
          <w:lang w:val="en-US" w:eastAsia="zh-CN" w:bidi="ar-SA"/>
        </w:rPr>
        <w:t>，目前安装功率1436kW，计算有功功率905.9kW，计算视在容量982.6kVA，变压器负载率控制在85%，新增加负荷的功率因数</w:t>
      </w:r>
      <w:r>
        <w:rPr>
          <w:rFonts w:hint="eastAsia" w:ascii="宋体" w:hAnsi="宋体" w:eastAsia="宋体" w:cs="宋体"/>
          <w:color w:val="FF0000"/>
          <w:sz w:val="28"/>
          <w:szCs w:val="28"/>
          <w:lang w:val="en-US" w:eastAsia="zh-CN" w:bidi="ar-SA"/>
        </w:rPr>
        <w:t>（按照原设计同类型用电性质）</w:t>
      </w:r>
      <w:r>
        <w:rPr>
          <w:rFonts w:hint="eastAsia" w:ascii="宋体" w:hAnsi="宋体" w:eastAsia="宋体" w:cs="宋体"/>
          <w:color w:val="auto"/>
          <w:sz w:val="28"/>
          <w:szCs w:val="28"/>
          <w:lang w:val="en-US" w:eastAsia="zh-CN" w:bidi="ar-SA"/>
        </w:rPr>
        <w:t>0.8，计算</w:t>
      </w:r>
      <w:r>
        <w:rPr>
          <w:rFonts w:hint="eastAsia" w:ascii="宋体" w:hAnsi="宋体" w:eastAsia="宋体" w:cs="宋体"/>
          <w:b/>
          <w:bCs/>
          <w:color w:val="auto"/>
          <w:sz w:val="28"/>
          <w:szCs w:val="28"/>
          <w:lang w:val="en-US" w:eastAsia="zh-CN" w:bidi="ar-SA"/>
        </w:rPr>
        <w:t>可增加有功负荷：</w:t>
      </w:r>
    </w:p>
    <w:p w14:paraId="3DC8812C">
      <w:pPr>
        <w:pStyle w:val="28"/>
        <w:numPr>
          <w:ilvl w:val="0"/>
          <w:numId w:val="3"/>
        </w:numPr>
        <w:spacing w:line="360" w:lineRule="auto"/>
        <w:rPr>
          <w:rFonts w:hint="eastAsia" w:ascii="宋体" w:hAnsi="宋体" w:eastAsia="宋体" w:cs="宋体"/>
          <w:lang w:val="en-US" w:eastAsia="zh-CN"/>
        </w:rPr>
      </w:pPr>
      <w:r>
        <w:rPr>
          <w:rFonts w:hint="eastAsia" w:ascii="宋体" w:hAnsi="宋体" w:eastAsia="宋体" w:cs="宋体"/>
          <w:lang w:val="en-US" w:eastAsia="zh-CN"/>
        </w:rPr>
        <w:t xml:space="preserve">额定容量 </w:t>
      </w:r>
      <m:oMath>
        <m:sSub>
          <m:sSubPr>
            <m:ctrlPr>
              <w:rPr>
                <w:rFonts w:hint="eastAsia" w:ascii="Cambria Math" w:hAnsi="Cambria Math" w:eastAsia="宋体" w:cs="宋体"/>
                <w:lang w:val="en-US" w:eastAsia="zh-CN"/>
              </w:rPr>
            </m:ctrlPr>
          </m:sSubPr>
          <m:e>
            <m:r>
              <m:rPr>
                <m:sty m:val="p"/>
              </m:rPr>
              <w:rPr>
                <w:rFonts w:hint="eastAsia" w:ascii="Cambria Math" w:hAnsi="Cambria Math" w:eastAsia="宋体" w:cs="宋体"/>
                <w:lang w:val="en-US" w:eastAsia="zh-CN"/>
              </w:rPr>
              <m:t>S</m:t>
            </m:r>
            <m:ctrlPr>
              <w:rPr>
                <w:rFonts w:hint="eastAsia" w:ascii="Cambria Math" w:hAnsi="Cambria Math" w:eastAsia="宋体" w:cs="宋体"/>
                <w:lang w:val="en-US" w:eastAsia="zh-CN"/>
              </w:rPr>
            </m:ctrlPr>
          </m:e>
          <m:sub>
            <m:r>
              <m:rPr>
                <m:sty m:val="p"/>
              </m:rPr>
              <w:rPr>
                <w:rFonts w:hint="eastAsia" w:ascii="Cambria Math" w:hAnsi="Cambria Math" w:eastAsia="宋体" w:cs="宋体"/>
                <w:lang w:val="en-US" w:eastAsia="zh-CN"/>
              </w:rPr>
              <m:t>N</m:t>
            </m:r>
            <m:ctrlPr>
              <w:rPr>
                <w:rFonts w:hint="eastAsia" w:ascii="Cambria Math" w:hAnsi="Cambria Math" w:eastAsia="宋体" w:cs="宋体"/>
                <w:lang w:val="en-US" w:eastAsia="zh-CN"/>
              </w:rPr>
            </m:ctrlPr>
          </m:sub>
        </m:sSub>
        <m:r>
          <m:rPr>
            <m:sty m:val="p"/>
          </m:rPr>
          <w:rPr>
            <w:rFonts w:hint="eastAsia" w:ascii="Cambria Math" w:hAnsi="Cambria Math" w:eastAsia="宋体" w:cs="宋体"/>
            <w:lang w:val="en-US" w:eastAsia="zh-CN"/>
          </w:rPr>
          <m:t>=1250 </m:t>
        </m:r>
        <m:r>
          <m:rPr>
            <m:nor/>
            <m:sty m:val="p"/>
          </m:rPr>
          <w:rPr>
            <w:rFonts w:hint="eastAsia" w:ascii="Cambria Math" w:hAnsi="Cambria Math" w:eastAsia="宋体" w:cs="宋体"/>
            <w:lang w:val="en-US" w:eastAsia="zh-CN"/>
          </w:rPr>
          <m:t>kVA</m:t>
        </m:r>
      </m:oMath>
    </w:p>
    <w:p w14:paraId="1853F4FF">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允许最大视在功率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max</m:t>
            </m:r>
            <m:ctrlPr>
              <w:rPr>
                <w:rFonts w:hint="eastAsia" w:ascii="Cambria Math" w:hAnsi="Cambria Math" w:eastAsia="宋体" w:cs="宋体"/>
              </w:rPr>
            </m:ctrlPr>
          </m:sub>
        </m:sSub>
        <m:r>
          <m:rPr>
            <m:sty m:val="p"/>
          </m:rPr>
          <w:rPr>
            <w:rFonts w:hint="eastAsia" w:ascii="Cambria Math" w:hAnsi="Cambria Math" w:eastAsia="宋体" w:cs="宋体"/>
          </w:rPr>
          <m:t>=1250×0.85=1062.5 </m:t>
        </m:r>
        <m:r>
          <m:rPr>
            <m:nor/>
            <m:sty m:val="p"/>
          </m:rPr>
          <w:rPr>
            <w:rFonts w:hint="eastAsia" w:ascii="Cambria Math" w:hAnsi="Cambria Math" w:eastAsia="宋体" w:cs="宋体"/>
          </w:rPr>
          <m:t>kVA</m:t>
        </m:r>
      </m:oMath>
    </w:p>
    <w:p w14:paraId="269D041C">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当前视在功率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current</m:t>
            </m:r>
            <m:ctrlPr>
              <w:rPr>
                <w:rFonts w:hint="eastAsia" w:ascii="Cambria Math" w:hAnsi="Cambria Math" w:eastAsia="宋体" w:cs="宋体"/>
              </w:rPr>
            </m:ctrlPr>
          </m:sub>
        </m:sSub>
        <m:r>
          <m:rPr>
            <m:sty m:val="p"/>
          </m:rPr>
          <w:rPr>
            <w:rFonts w:hint="eastAsia" w:ascii="Cambria Math" w:hAnsi="Cambria Math" w:eastAsia="宋体" w:cs="宋体"/>
          </w:rPr>
          <m:t>=982.6 </m:t>
        </m:r>
        <m:r>
          <m:rPr>
            <m:nor/>
            <m:sty m:val="p"/>
          </m:rPr>
          <w:rPr>
            <w:rFonts w:hint="eastAsia" w:ascii="Cambria Math" w:hAnsi="Cambria Math" w:eastAsia="宋体" w:cs="宋体"/>
          </w:rPr>
          <m:t>kVA</m:t>
        </m:r>
      </m:oMath>
    </w:p>
    <w:p w14:paraId="3E253032">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剩余视在功率容量 </w:t>
      </w:r>
      <m:oMath>
        <m:r>
          <m:rPr>
            <m:sty m:val="p"/>
          </m:rPr>
          <w:rPr>
            <w:rFonts w:hint="eastAsia" w:ascii="Cambria Math" w:hAnsi="Cambria Math" w:eastAsia="宋体" w:cs="宋体"/>
          </w:rPr>
          <m:t>ΔS=1062.5−982.6=</m:t>
        </m:r>
        <m:r>
          <m:rPr>
            <m:sty m:val="p"/>
          </m:rPr>
          <w:rPr>
            <w:rFonts w:hint="default" w:ascii="Cambria Math" w:hAnsi="Cambria Math" w:eastAsia="宋体" w:cs="宋体"/>
            <w:lang w:val="en-US" w:eastAsia="zh-CN"/>
          </w:rPr>
          <m:t>79.9</m:t>
        </m:r>
        <m:r>
          <m:rPr>
            <m:sty m:val="p"/>
          </m:rPr>
          <w:rPr>
            <w:rFonts w:hint="eastAsia" w:ascii="Cambria Math" w:hAnsi="Cambria Math" w:eastAsia="宋体" w:cs="宋体"/>
          </w:rPr>
          <m:t> </m:t>
        </m:r>
        <m:r>
          <m:rPr>
            <m:nor/>
            <m:sty m:val="p"/>
          </m:rPr>
          <w:rPr>
            <w:rFonts w:hint="eastAsia" w:ascii="Cambria Math" w:hAnsi="Cambria Math" w:eastAsia="宋体" w:cs="宋体"/>
          </w:rPr>
          <m:t>kVA</m:t>
        </m:r>
      </m:oMath>
    </w:p>
    <w:p w14:paraId="22131846">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新增负荷功率因数 </w:t>
      </w:r>
      <m:oMath>
        <m:r>
          <m:rPr>
            <m:sty m:val="p"/>
          </m:rPr>
          <w:rPr>
            <w:rFonts w:hint="eastAsia" w:ascii="Cambria Math" w:hAnsi="Cambria Math" w:eastAsia="宋体" w:cs="宋体"/>
          </w:rPr>
          <m:t>cosφ=0.8</m:t>
        </m:r>
      </m:oMath>
    </w:p>
    <w:p w14:paraId="513142B6">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可增加有功负荷 </w:t>
      </w:r>
      <m:oMath>
        <m:r>
          <m:rPr>
            <m:sty m:val="p"/>
          </m:rPr>
          <w:rPr>
            <w:rFonts w:hint="eastAsia" w:ascii="Cambria Math" w:hAnsi="Cambria Math" w:eastAsia="宋体" w:cs="宋体"/>
          </w:rPr>
          <m:t>ΔP=ΔS×cosφ=</m:t>
        </m:r>
        <m:r>
          <m:rPr>
            <m:sty m:val="p"/>
          </m:rPr>
          <w:rPr>
            <w:rFonts w:hint="default" w:ascii="Cambria Math" w:hAnsi="Cambria Math" w:eastAsia="宋体" w:cs="宋体"/>
            <w:lang w:val="en-US" w:eastAsia="zh-CN"/>
          </w:rPr>
          <m:t>79.9</m:t>
        </m:r>
        <m:r>
          <m:rPr>
            <m:sty m:val="p"/>
          </m:rPr>
          <w:rPr>
            <w:rFonts w:hint="eastAsia" w:ascii="Cambria Math" w:hAnsi="Cambria Math" w:eastAsia="宋体" w:cs="宋体"/>
          </w:rPr>
          <m:t>×0.8=6</m:t>
        </m:r>
        <m:r>
          <m:rPr>
            <m:sty m:val="p"/>
          </m:rPr>
          <w:rPr>
            <w:rFonts w:hint="default" w:ascii="Cambria Math" w:hAnsi="Cambria Math" w:eastAsia="宋体" w:cs="宋体"/>
            <w:lang w:val="en-US" w:eastAsia="zh-CN"/>
          </w:rPr>
          <m:t>3</m:t>
        </m:r>
        <m:r>
          <m:rPr>
            <m:sty m:val="p"/>
          </m:rPr>
          <w:rPr>
            <w:rFonts w:hint="eastAsia" w:ascii="Cambria Math" w:hAnsi="Cambria Math" w:eastAsia="宋体" w:cs="宋体"/>
          </w:rPr>
          <m:t>.</m:t>
        </m:r>
        <m:r>
          <m:rPr>
            <m:sty m:val="p"/>
          </m:rPr>
          <w:rPr>
            <w:rFonts w:hint="default" w:ascii="Cambria Math" w:hAnsi="Cambria Math" w:eastAsia="宋体" w:cs="宋体"/>
            <w:lang w:val="en-US" w:eastAsia="zh-CN"/>
          </w:rPr>
          <m:t>92</m:t>
        </m:r>
        <m:r>
          <m:rPr>
            <m:sty m:val="p"/>
          </m:rPr>
          <w:rPr>
            <w:rFonts w:hint="eastAsia" w:ascii="Cambria Math" w:hAnsi="Cambria Math" w:eastAsia="宋体" w:cs="宋体"/>
          </w:rPr>
          <m:t> </m:t>
        </m:r>
        <m:r>
          <m:rPr>
            <m:nor/>
            <m:sty m:val="p"/>
          </m:rPr>
          <w:rPr>
            <w:rFonts w:hint="eastAsia" w:ascii="Cambria Math" w:hAnsi="Cambria Math" w:eastAsia="宋体" w:cs="宋体"/>
          </w:rPr>
          <m:t>kW</m:t>
        </m:r>
      </m:oMath>
    </w:p>
    <w:p w14:paraId="4B49F7C3">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按照计划增加236kW，</w:t>
      </w:r>
      <w:r>
        <w:rPr>
          <w:rFonts w:hint="eastAsia" w:ascii="宋体" w:hAnsi="宋体" w:eastAsia="宋体" w:cs="宋体"/>
          <w:b/>
          <w:bCs/>
          <w:color w:val="auto"/>
          <w:sz w:val="28"/>
          <w:szCs w:val="28"/>
          <w:lang w:val="en-US" w:eastAsia="zh-CN" w:bidi="ar-SA"/>
        </w:rPr>
        <w:t>09</w:t>
      </w:r>
      <w:r>
        <w:rPr>
          <w:rFonts w:hint="eastAsia" w:ascii="宋体" w:hAnsi="宋体" w:eastAsia="宋体" w:cs="宋体"/>
          <w:b/>
          <w:bCs/>
          <w:color w:val="auto"/>
          <w:sz w:val="28"/>
          <w:szCs w:val="28"/>
          <w:lang w:val="en-US" w:eastAsia="zh-CN"/>
        </w:rPr>
        <w:t>房（瑞幸咖啡）已计划增容35</w:t>
      </w:r>
      <w:r>
        <w:rPr>
          <w:rFonts w:hint="eastAsia" w:ascii="宋体" w:hAnsi="宋体" w:eastAsia="宋体" w:cs="宋体"/>
          <w:b/>
          <w:bCs/>
          <w:color w:val="auto"/>
          <w:sz w:val="28"/>
          <w:szCs w:val="28"/>
          <w:lang w:val="en-US" w:eastAsia="zh-CN" w:bidi="ar-SA"/>
        </w:rPr>
        <w:t>kW，还需要增容</w:t>
      </w:r>
      <w:r>
        <w:rPr>
          <w:rFonts w:hint="eastAsia" w:ascii="宋体" w:hAnsi="宋体" w:eastAsia="宋体" w:cs="宋体"/>
          <w:b/>
          <w:bCs/>
          <w:color w:val="auto"/>
          <w:sz w:val="28"/>
          <w:szCs w:val="28"/>
          <w:lang w:val="en-US" w:eastAsia="zh-CN"/>
        </w:rPr>
        <w:t>195kW，拟增加210kW（3*70kW），推荐负荷分配方案：</w:t>
      </w:r>
    </w:p>
    <w:p w14:paraId="660382F2">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b/>
          <w:bCs/>
          <w:color w:val="auto"/>
          <w:sz w:val="28"/>
          <w:szCs w:val="28"/>
          <w:lang w:val="en-US" w:eastAsia="zh-CN"/>
        </w:rPr>
        <w:t>1</w:t>
      </w:r>
      <w:r>
        <w:rPr>
          <w:rFonts w:hint="eastAsia" w:ascii="宋体" w:hAnsi="宋体" w:eastAsia="宋体" w:cs="宋体"/>
          <w:b/>
          <w:bCs/>
          <w:color w:val="auto"/>
          <w:sz w:val="28"/>
          <w:szCs w:val="28"/>
          <w:lang w:val="en-US" w:eastAsia="zh-CN" w:bidi="ar-SA"/>
        </w:rPr>
        <w:t>#变压器(1-1TM)容量1000kVA接入方案</w:t>
      </w:r>
      <w:r>
        <w:rPr>
          <w:rFonts w:hint="eastAsia" w:ascii="宋体" w:hAnsi="宋体" w:eastAsia="宋体" w:cs="宋体"/>
          <w:color w:val="auto"/>
          <w:sz w:val="28"/>
          <w:szCs w:val="28"/>
          <w:lang w:val="en-US" w:eastAsia="zh-CN" w:bidi="ar-SA"/>
        </w:rPr>
        <w:t>：</w:t>
      </w:r>
    </w:p>
    <w:p w14:paraId="1B56E07C">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接入新负荷70kW,接火点为1-1AA5-6备用开关（160A/3P）（详见图2-5：新增70kW接火点。）,因电房到用电设备超过了100米主电缆选择WDZ-YJY-4x70+1x35mm²，电缆总长度141米（电缆实际长度路径*1.05+电缆头*3+中间头*2=（116+8+4）*1.05+2*3+0 =140.4），其中新建镀锌电缆桥架400*200mm 28米，沿水平桥架敷设（详见图2-6：敷设路径示意图）116米，沿竖向桥架敷设8米，柜（箱）内敷设4米，电缆终端头（配4x50+1x25）2套。在电表间设置1个70kW配电计量箱1个（详见图2-7：新增70kW配电箱系统图）。</w:t>
      </w:r>
    </w:p>
    <w:p w14:paraId="6F748FD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drawing>
          <wp:inline distT="0" distB="0" distL="114300" distR="114300">
            <wp:extent cx="4614545" cy="4271010"/>
            <wp:effectExtent l="0" t="0" r="8255" b="889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2"/>
                    <a:stretch>
                      <a:fillRect/>
                    </a:stretch>
                  </pic:blipFill>
                  <pic:spPr>
                    <a:xfrm>
                      <a:off x="0" y="0"/>
                      <a:ext cx="4614545" cy="4271010"/>
                    </a:xfrm>
                    <a:prstGeom prst="rect">
                      <a:avLst/>
                    </a:prstGeom>
                    <a:noFill/>
                    <a:ln>
                      <a:noFill/>
                    </a:ln>
                  </pic:spPr>
                </pic:pic>
              </a:graphicData>
            </a:graphic>
          </wp:inline>
        </w:drawing>
      </w:r>
    </w:p>
    <w:p w14:paraId="3F75FF29">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图2-5：新增70kW接火点（</w:t>
      </w:r>
      <w:r>
        <w:rPr>
          <w:rFonts w:hint="eastAsia" w:ascii="宋体" w:hAnsi="宋体" w:eastAsia="宋体" w:cs="宋体"/>
          <w:b/>
          <w:bCs/>
          <w:color w:val="auto"/>
          <w:sz w:val="28"/>
          <w:szCs w:val="28"/>
          <w:lang w:val="en-US" w:eastAsia="zh-CN"/>
        </w:rPr>
        <w:t>1</w:t>
      </w:r>
      <w:r>
        <w:rPr>
          <w:rFonts w:hint="eastAsia" w:ascii="宋体" w:hAnsi="宋体" w:eastAsia="宋体" w:cs="宋体"/>
          <w:b/>
          <w:bCs/>
          <w:color w:val="auto"/>
          <w:sz w:val="28"/>
          <w:szCs w:val="28"/>
          <w:lang w:val="en-US" w:eastAsia="zh-CN" w:bidi="ar-SA"/>
        </w:rPr>
        <w:t>#变压器(1-1TM)</w:t>
      </w:r>
      <w:r>
        <w:rPr>
          <w:rFonts w:hint="eastAsia" w:eastAsia="宋体"/>
          <w:b/>
          <w:bCs/>
          <w:sz w:val="28"/>
          <w:szCs w:val="28"/>
          <w:lang w:val="en-US" w:eastAsia="zh-CN"/>
        </w:rPr>
        <w:t>）</w:t>
      </w:r>
    </w:p>
    <w:p w14:paraId="461D722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default" w:eastAsia="宋体"/>
          <w:b/>
          <w:bCs/>
          <w:sz w:val="28"/>
          <w:szCs w:val="28"/>
          <w:lang w:val="en-US" w:eastAsia="zh-CN"/>
        </w:rPr>
      </w:pPr>
      <w:r>
        <w:drawing>
          <wp:inline distT="0" distB="0" distL="114300" distR="114300">
            <wp:extent cx="5653405" cy="4439920"/>
            <wp:effectExtent l="0" t="0" r="10795" b="508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13"/>
                    <a:stretch>
                      <a:fillRect/>
                    </a:stretch>
                  </pic:blipFill>
                  <pic:spPr>
                    <a:xfrm>
                      <a:off x="0" y="0"/>
                      <a:ext cx="5653405" cy="4439920"/>
                    </a:xfrm>
                    <a:prstGeom prst="rect">
                      <a:avLst/>
                    </a:prstGeom>
                    <a:noFill/>
                    <a:ln>
                      <a:noFill/>
                    </a:ln>
                  </pic:spPr>
                </pic:pic>
              </a:graphicData>
            </a:graphic>
          </wp:inline>
        </w:drawing>
      </w:r>
      <w:r>
        <w:rPr>
          <w:rFonts w:hint="eastAsia" w:eastAsia="宋体"/>
          <w:b/>
          <w:bCs/>
          <w:sz w:val="28"/>
          <w:szCs w:val="28"/>
          <w:lang w:val="en-US" w:eastAsia="zh-CN"/>
        </w:rPr>
        <w:t>图2-6：敷设路径示意图</w:t>
      </w:r>
    </w:p>
    <w:p w14:paraId="6B990D2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drawing>
          <wp:inline distT="0" distB="0" distL="114300" distR="114300">
            <wp:extent cx="5482590" cy="2638425"/>
            <wp:effectExtent l="0" t="0" r="3810" b="317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4"/>
                    <a:stretch>
                      <a:fillRect/>
                    </a:stretch>
                  </pic:blipFill>
                  <pic:spPr>
                    <a:xfrm>
                      <a:off x="0" y="0"/>
                      <a:ext cx="5482590" cy="2638425"/>
                    </a:xfrm>
                    <a:prstGeom prst="rect">
                      <a:avLst/>
                    </a:prstGeom>
                    <a:noFill/>
                    <a:ln>
                      <a:noFill/>
                    </a:ln>
                  </pic:spPr>
                </pic:pic>
              </a:graphicData>
            </a:graphic>
          </wp:inline>
        </w:drawing>
      </w:r>
    </w:p>
    <w:p w14:paraId="02A96362">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图2-7：新增70kW配电箱系统图</w:t>
      </w:r>
    </w:p>
    <w:p w14:paraId="0F456971">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b/>
          <w:bCs/>
          <w:color w:val="auto"/>
          <w:sz w:val="28"/>
          <w:szCs w:val="28"/>
          <w:lang w:val="en-US" w:eastAsia="zh-CN" w:bidi="ar-SA"/>
        </w:rPr>
        <w:t>3#变压器(1-3TM)容量1250kVA接入方案</w:t>
      </w:r>
      <w:r>
        <w:rPr>
          <w:rFonts w:hint="eastAsia" w:ascii="宋体" w:hAnsi="宋体" w:eastAsia="宋体" w:cs="宋体"/>
          <w:color w:val="auto"/>
          <w:sz w:val="28"/>
          <w:szCs w:val="28"/>
          <w:lang w:val="en-US" w:eastAsia="zh-CN" w:bidi="ar-SA"/>
        </w:rPr>
        <w:t>：</w:t>
      </w:r>
    </w:p>
    <w:p w14:paraId="2BF06DA1">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接入新负荷70kW,接火点为1-3AA5-5备用开关（250A/3P）（详见图2-8：新增70kW接火点。）,因电房到用电设备超过了100米主电缆选择WDZ-YJY-4x70+1x35mm²，电缆总长度149米（电缆实际长度路径*1.05+电缆头*3+中间头*2=（124+8+4）*1.05+2*3+0 =148.8），其中沿水平桥架敷设（详见图2-9：敷设路径示意图）116米，沿竖向桥架敷设8米，柜（箱）内敷设4米，电缆终端头（配4x50+1x25）2套。在电表间设置1个70kW配电计量箱1个（详见图2-7：新增70kW配电箱系统图）。</w:t>
      </w:r>
    </w:p>
    <w:p w14:paraId="7FAD95E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drawing>
          <wp:inline distT="0" distB="0" distL="114300" distR="114300">
            <wp:extent cx="4572000" cy="4349115"/>
            <wp:effectExtent l="0" t="0" r="0" b="6985"/>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15"/>
                    <a:stretch>
                      <a:fillRect/>
                    </a:stretch>
                  </pic:blipFill>
                  <pic:spPr>
                    <a:xfrm>
                      <a:off x="0" y="0"/>
                      <a:ext cx="4572000" cy="4349115"/>
                    </a:xfrm>
                    <a:prstGeom prst="rect">
                      <a:avLst/>
                    </a:prstGeom>
                    <a:noFill/>
                    <a:ln>
                      <a:noFill/>
                    </a:ln>
                  </pic:spPr>
                </pic:pic>
              </a:graphicData>
            </a:graphic>
          </wp:inline>
        </w:drawing>
      </w:r>
    </w:p>
    <w:p w14:paraId="3C179938">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图2-8：新增70kW接火点（</w:t>
      </w:r>
      <w:r>
        <w:rPr>
          <w:rFonts w:hint="eastAsia" w:ascii="宋体" w:hAnsi="宋体" w:eastAsia="宋体" w:cs="宋体"/>
          <w:b/>
          <w:bCs/>
          <w:color w:val="auto"/>
          <w:sz w:val="28"/>
          <w:szCs w:val="28"/>
          <w:lang w:val="en-US" w:eastAsia="zh-CN" w:bidi="ar-SA"/>
        </w:rPr>
        <w:t>3#变压器(1-3TM)</w:t>
      </w:r>
      <w:r>
        <w:rPr>
          <w:rFonts w:hint="eastAsia" w:eastAsia="宋体"/>
          <w:b/>
          <w:bCs/>
          <w:sz w:val="28"/>
          <w:szCs w:val="28"/>
          <w:lang w:val="en-US" w:eastAsia="zh-CN"/>
        </w:rPr>
        <w:t>）</w:t>
      </w:r>
    </w:p>
    <w:p w14:paraId="70B8175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textAlignment w:val="auto"/>
        <w:rPr>
          <w:rFonts w:hint="eastAsia" w:eastAsia="宋体"/>
          <w:b/>
          <w:bCs/>
          <w:sz w:val="28"/>
          <w:szCs w:val="28"/>
          <w:lang w:val="en-US" w:eastAsia="zh-CN"/>
        </w:rPr>
      </w:pPr>
      <w:r>
        <w:drawing>
          <wp:inline distT="0" distB="0" distL="114300" distR="114300">
            <wp:extent cx="5711825" cy="4021455"/>
            <wp:effectExtent l="0" t="0" r="3175" b="4445"/>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16"/>
                    <a:stretch>
                      <a:fillRect/>
                    </a:stretch>
                  </pic:blipFill>
                  <pic:spPr>
                    <a:xfrm>
                      <a:off x="0" y="0"/>
                      <a:ext cx="5711825" cy="4021455"/>
                    </a:xfrm>
                    <a:prstGeom prst="rect">
                      <a:avLst/>
                    </a:prstGeom>
                    <a:noFill/>
                    <a:ln>
                      <a:noFill/>
                    </a:ln>
                  </pic:spPr>
                </pic:pic>
              </a:graphicData>
            </a:graphic>
          </wp:inline>
        </w:drawing>
      </w:r>
    </w:p>
    <w:p w14:paraId="36C6D81C">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default" w:ascii="宋体" w:hAnsi="宋体" w:eastAsia="宋体" w:cs="宋体"/>
          <w:color w:val="auto"/>
          <w:sz w:val="28"/>
          <w:szCs w:val="28"/>
          <w:lang w:val="en-US" w:eastAsia="zh-CN" w:bidi="ar-SA"/>
        </w:rPr>
      </w:pPr>
      <w:r>
        <w:rPr>
          <w:rFonts w:hint="eastAsia" w:eastAsia="宋体"/>
          <w:b/>
          <w:bCs/>
          <w:sz w:val="28"/>
          <w:szCs w:val="28"/>
          <w:lang w:val="en-US" w:eastAsia="zh-CN"/>
        </w:rPr>
        <w:t>图2-9：敷设路径示意图</w:t>
      </w:r>
    </w:p>
    <w:p w14:paraId="61B7FE23">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b/>
          <w:bCs/>
          <w:color w:val="auto"/>
          <w:sz w:val="28"/>
          <w:szCs w:val="28"/>
          <w:lang w:val="en-US" w:eastAsia="zh-CN" w:bidi="ar-SA"/>
        </w:rPr>
        <w:t>4#变压器(1-4TM)容量1250kVA接入方案</w:t>
      </w:r>
      <w:r>
        <w:rPr>
          <w:rFonts w:hint="eastAsia" w:ascii="宋体" w:hAnsi="宋体" w:eastAsia="宋体" w:cs="宋体"/>
          <w:color w:val="auto"/>
          <w:sz w:val="28"/>
          <w:szCs w:val="28"/>
          <w:lang w:val="en-US" w:eastAsia="zh-CN" w:bidi="ar-SA"/>
        </w:rPr>
        <w:t>：</w:t>
      </w:r>
    </w:p>
    <w:p w14:paraId="4D6A8028">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接入新负荷70kW,接火点为1-4AA2-5备用开关（250A/3P）（详见图2-10：新增70kW接火点。）,因电房到用电设备超过了100米主电缆选择WDZ-YJY-4x70+1x35mm²，电缆总长度145米（电缆实际长度路径*1.05+电缆头*3+中间头*2=（120+8+4）*1.05+2*3+0 =144.6），其中沿水平桥架敷设（详见图2-11：敷设路径示意图）120米，沿竖向桥架敷设8米，柜（箱）内敷设4米，电缆终端头（配4x50+1x25）2套。在电表间设置1个70kW配电计量箱1个（详见图2-7：新增70kW配电箱系统图）。</w:t>
      </w:r>
    </w:p>
    <w:p w14:paraId="19ACD65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pPr>
      <w:r>
        <w:drawing>
          <wp:inline distT="0" distB="0" distL="114300" distR="114300">
            <wp:extent cx="2642870" cy="3427730"/>
            <wp:effectExtent l="0" t="0" r="11430" b="127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17"/>
                    <a:stretch>
                      <a:fillRect/>
                    </a:stretch>
                  </pic:blipFill>
                  <pic:spPr>
                    <a:xfrm>
                      <a:off x="0" y="0"/>
                      <a:ext cx="2642870" cy="3427730"/>
                    </a:xfrm>
                    <a:prstGeom prst="rect">
                      <a:avLst/>
                    </a:prstGeom>
                    <a:noFill/>
                    <a:ln>
                      <a:noFill/>
                    </a:ln>
                  </pic:spPr>
                </pic:pic>
              </a:graphicData>
            </a:graphic>
          </wp:inline>
        </w:drawing>
      </w:r>
    </w:p>
    <w:p w14:paraId="6C9F2ACD">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图2-10：新增70kW接火点（</w:t>
      </w:r>
      <w:r>
        <w:rPr>
          <w:rFonts w:hint="eastAsia" w:ascii="宋体" w:hAnsi="宋体" w:eastAsia="宋体" w:cs="宋体"/>
          <w:b/>
          <w:bCs/>
          <w:color w:val="auto"/>
          <w:sz w:val="28"/>
          <w:szCs w:val="28"/>
          <w:lang w:val="en-US" w:eastAsia="zh-CN" w:bidi="ar-SA"/>
        </w:rPr>
        <w:t>4#变压器(1-4TM)</w:t>
      </w:r>
      <w:r>
        <w:rPr>
          <w:rFonts w:hint="eastAsia" w:eastAsia="宋体"/>
          <w:b/>
          <w:bCs/>
          <w:sz w:val="28"/>
          <w:szCs w:val="28"/>
          <w:lang w:val="en-US" w:eastAsia="zh-CN"/>
        </w:rPr>
        <w:t>）</w:t>
      </w:r>
    </w:p>
    <w:p w14:paraId="661F4C5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eastAsia" w:eastAsia="宋体"/>
          <w:b/>
          <w:bCs/>
          <w:sz w:val="28"/>
          <w:szCs w:val="28"/>
          <w:lang w:val="en-US" w:eastAsia="zh-CN"/>
        </w:rPr>
      </w:pPr>
      <w:r>
        <w:drawing>
          <wp:inline distT="0" distB="0" distL="114300" distR="114300">
            <wp:extent cx="4671060" cy="3479800"/>
            <wp:effectExtent l="0" t="0" r="2540" b="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18"/>
                    <a:stretch>
                      <a:fillRect/>
                    </a:stretch>
                  </pic:blipFill>
                  <pic:spPr>
                    <a:xfrm>
                      <a:off x="0" y="0"/>
                      <a:ext cx="4671060" cy="3479800"/>
                    </a:xfrm>
                    <a:prstGeom prst="rect">
                      <a:avLst/>
                    </a:prstGeom>
                    <a:noFill/>
                    <a:ln>
                      <a:noFill/>
                    </a:ln>
                  </pic:spPr>
                </pic:pic>
              </a:graphicData>
            </a:graphic>
          </wp:inline>
        </w:drawing>
      </w:r>
    </w:p>
    <w:p w14:paraId="651B3DAC">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default" w:ascii="宋体" w:hAnsi="宋体" w:eastAsia="宋体" w:cs="宋体"/>
          <w:color w:val="auto"/>
          <w:sz w:val="28"/>
          <w:szCs w:val="28"/>
          <w:lang w:val="en-US" w:eastAsia="zh-CN" w:bidi="ar-SA"/>
        </w:rPr>
      </w:pPr>
      <w:r>
        <w:rPr>
          <w:rFonts w:hint="eastAsia" w:eastAsia="宋体"/>
          <w:b/>
          <w:bCs/>
          <w:sz w:val="28"/>
          <w:szCs w:val="28"/>
          <w:lang w:val="en-US" w:eastAsia="zh-CN"/>
        </w:rPr>
        <w:t>图2-11：敷设路径示意图</w:t>
      </w:r>
    </w:p>
    <w:p w14:paraId="09FD37B3">
      <w:pPr>
        <w:pStyle w:val="3"/>
        <w:numPr>
          <w:ilvl w:val="0"/>
          <w:numId w:val="0"/>
        </w:numPr>
        <w:bidi w:val="0"/>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（四）</w:t>
      </w:r>
      <w:r>
        <w:rPr>
          <w:rFonts w:hint="eastAsia" w:ascii="宋体" w:hAnsi="宋体" w:eastAsia="宋体" w:cs="宋体"/>
          <w:color w:val="auto"/>
          <w:sz w:val="24"/>
          <w:szCs w:val="24"/>
        </w:rPr>
        <w:t>主要设备材料清单</w:t>
      </w:r>
    </w:p>
    <w:tbl>
      <w:tblPr>
        <w:tblStyle w:val="21"/>
        <w:tblW w:w="8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52"/>
        <w:gridCol w:w="1914"/>
        <w:gridCol w:w="2832"/>
        <w:gridCol w:w="719"/>
        <w:gridCol w:w="881"/>
        <w:gridCol w:w="1842"/>
      </w:tblGrid>
      <w:tr w14:paraId="15E29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1F1AB5A3">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序号</w:t>
            </w:r>
          </w:p>
        </w:tc>
        <w:tc>
          <w:tcPr>
            <w:tcW w:w="1914" w:type="dxa"/>
            <w:shd w:val="clear" w:color="auto" w:fill="auto"/>
            <w:noWrap/>
            <w:vAlign w:val="center"/>
          </w:tcPr>
          <w:p w14:paraId="12057346">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名称</w:t>
            </w:r>
          </w:p>
        </w:tc>
        <w:tc>
          <w:tcPr>
            <w:tcW w:w="2832" w:type="dxa"/>
            <w:shd w:val="clear" w:color="auto" w:fill="auto"/>
            <w:noWrap/>
            <w:vAlign w:val="center"/>
          </w:tcPr>
          <w:p w14:paraId="396E80EB">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规格型号</w:t>
            </w:r>
          </w:p>
        </w:tc>
        <w:tc>
          <w:tcPr>
            <w:tcW w:w="719" w:type="dxa"/>
            <w:shd w:val="clear" w:color="auto" w:fill="auto"/>
            <w:noWrap/>
            <w:vAlign w:val="center"/>
          </w:tcPr>
          <w:p w14:paraId="78D38531">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单位</w:t>
            </w:r>
          </w:p>
        </w:tc>
        <w:tc>
          <w:tcPr>
            <w:tcW w:w="881" w:type="dxa"/>
            <w:shd w:val="clear" w:color="auto" w:fill="auto"/>
            <w:noWrap/>
            <w:vAlign w:val="center"/>
          </w:tcPr>
          <w:p w14:paraId="4633E743">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数量</w:t>
            </w:r>
          </w:p>
        </w:tc>
        <w:tc>
          <w:tcPr>
            <w:tcW w:w="1842" w:type="dxa"/>
            <w:shd w:val="clear" w:color="auto" w:fill="auto"/>
            <w:noWrap/>
            <w:vAlign w:val="center"/>
          </w:tcPr>
          <w:p w14:paraId="776BE99C">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备注</w:t>
            </w:r>
          </w:p>
        </w:tc>
      </w:tr>
      <w:tr w14:paraId="5D3DC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767F6F63">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rPr>
            </w:pPr>
            <w:r>
              <w:rPr>
                <w:rFonts w:hint="eastAsia" w:ascii="宋体" w:hAnsi="宋体" w:eastAsia="宋体" w:cs="宋体"/>
                <w:i w:val="0"/>
                <w:iCs w:val="0"/>
                <w:color w:val="auto"/>
                <w:kern w:val="0"/>
                <w:sz w:val="28"/>
                <w:szCs w:val="28"/>
                <w:u w:val="none"/>
                <w:lang w:val="en-US" w:eastAsia="zh-CN" w:bidi="ar"/>
              </w:rPr>
              <w:t>1</w:t>
            </w:r>
          </w:p>
        </w:tc>
        <w:tc>
          <w:tcPr>
            <w:tcW w:w="1914" w:type="dxa"/>
            <w:shd w:val="clear" w:color="auto" w:fill="auto"/>
            <w:noWrap/>
            <w:vAlign w:val="center"/>
          </w:tcPr>
          <w:p w14:paraId="5880F5A3">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rPr>
            </w:pPr>
            <w:r>
              <w:rPr>
                <w:rFonts w:hint="eastAsia" w:ascii="宋体" w:hAnsi="宋体" w:eastAsia="宋体" w:cs="宋体"/>
                <w:i w:val="0"/>
                <w:iCs w:val="0"/>
                <w:color w:val="auto"/>
                <w:kern w:val="0"/>
                <w:sz w:val="28"/>
                <w:szCs w:val="28"/>
                <w:u w:val="none"/>
                <w:lang w:val="en-US" w:eastAsia="zh-CN" w:bidi="ar"/>
              </w:rPr>
              <w:t>低压电力电缆</w:t>
            </w:r>
          </w:p>
        </w:tc>
        <w:tc>
          <w:tcPr>
            <w:tcW w:w="2832" w:type="dxa"/>
            <w:shd w:val="clear" w:color="auto" w:fill="auto"/>
            <w:noWrap/>
            <w:vAlign w:val="center"/>
          </w:tcPr>
          <w:p w14:paraId="2F492A46">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rPr>
            </w:pPr>
            <w:r>
              <w:rPr>
                <w:rFonts w:hint="eastAsia" w:ascii="宋体" w:hAnsi="宋体" w:eastAsia="宋体" w:cs="宋体"/>
                <w:i w:val="0"/>
                <w:iCs w:val="0"/>
                <w:color w:val="auto"/>
                <w:sz w:val="28"/>
                <w:szCs w:val="28"/>
                <w:u w:val="none"/>
              </w:rPr>
              <w:t>WDZ-YJY-4x</w:t>
            </w:r>
            <w:r>
              <w:rPr>
                <w:rFonts w:hint="eastAsia" w:ascii="宋体" w:hAnsi="宋体" w:eastAsia="宋体" w:cs="宋体"/>
                <w:i w:val="0"/>
                <w:iCs w:val="0"/>
                <w:color w:val="auto"/>
                <w:sz w:val="28"/>
                <w:szCs w:val="28"/>
                <w:u w:val="none"/>
                <w:lang w:val="en-US" w:eastAsia="zh-CN"/>
              </w:rPr>
              <w:t>70</w:t>
            </w:r>
            <w:r>
              <w:rPr>
                <w:rFonts w:hint="eastAsia" w:ascii="宋体" w:hAnsi="宋体" w:eastAsia="宋体" w:cs="宋体"/>
                <w:i w:val="0"/>
                <w:iCs w:val="0"/>
                <w:color w:val="auto"/>
                <w:sz w:val="28"/>
                <w:szCs w:val="28"/>
                <w:u w:val="none"/>
              </w:rPr>
              <w:t>+1x35mm²</w:t>
            </w:r>
          </w:p>
        </w:tc>
        <w:tc>
          <w:tcPr>
            <w:tcW w:w="719" w:type="dxa"/>
            <w:shd w:val="clear" w:color="auto" w:fill="auto"/>
            <w:noWrap/>
            <w:vAlign w:val="center"/>
          </w:tcPr>
          <w:p w14:paraId="22E418DE">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rPr>
            </w:pPr>
            <w:r>
              <w:rPr>
                <w:rFonts w:hint="eastAsia" w:ascii="宋体" w:hAnsi="宋体" w:eastAsia="宋体" w:cs="宋体"/>
                <w:i w:val="0"/>
                <w:iCs w:val="0"/>
                <w:color w:val="auto"/>
                <w:kern w:val="0"/>
                <w:sz w:val="28"/>
                <w:szCs w:val="28"/>
                <w:u w:val="none"/>
                <w:lang w:val="en-US" w:eastAsia="zh-CN" w:bidi="ar"/>
              </w:rPr>
              <w:t>米</w:t>
            </w:r>
          </w:p>
        </w:tc>
        <w:tc>
          <w:tcPr>
            <w:tcW w:w="881" w:type="dxa"/>
            <w:shd w:val="clear" w:color="auto" w:fill="auto"/>
            <w:noWrap/>
            <w:vAlign w:val="center"/>
          </w:tcPr>
          <w:p w14:paraId="6D364055">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rPr>
            </w:pPr>
            <w:r>
              <w:rPr>
                <w:rFonts w:hint="eastAsia" w:ascii="宋体" w:hAnsi="宋体" w:eastAsia="宋体" w:cs="宋体"/>
                <w:i w:val="0"/>
                <w:iCs w:val="0"/>
                <w:color w:val="auto"/>
                <w:kern w:val="0"/>
                <w:sz w:val="28"/>
                <w:szCs w:val="28"/>
                <w:u w:val="none"/>
                <w:lang w:val="en-US" w:eastAsia="zh-CN" w:bidi="ar"/>
              </w:rPr>
              <w:t>435</w:t>
            </w:r>
          </w:p>
        </w:tc>
        <w:tc>
          <w:tcPr>
            <w:tcW w:w="1842" w:type="dxa"/>
            <w:shd w:val="clear" w:color="auto" w:fill="auto"/>
            <w:noWrap/>
            <w:vAlign w:val="center"/>
          </w:tcPr>
          <w:p w14:paraId="4B83F7BF">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rPr>
            </w:pPr>
            <w:r>
              <w:rPr>
                <w:rFonts w:hint="eastAsia" w:ascii="宋体" w:hAnsi="宋体" w:eastAsia="宋体" w:cs="宋体"/>
                <w:color w:val="auto"/>
                <w:sz w:val="28"/>
                <w:szCs w:val="28"/>
                <w:lang w:val="en-US" w:eastAsia="zh-CN" w:bidi="ar-SA"/>
              </w:rPr>
              <w:t>141+149+145</w:t>
            </w:r>
          </w:p>
        </w:tc>
      </w:tr>
      <w:tr w14:paraId="18AB2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752" w:type="dxa"/>
            <w:shd w:val="clear" w:color="auto" w:fill="auto"/>
            <w:noWrap/>
            <w:vAlign w:val="center"/>
          </w:tcPr>
          <w:p w14:paraId="28F12267">
            <w:pPr>
              <w:keepNext w:val="0"/>
              <w:keepLines w:val="0"/>
              <w:widowControl/>
              <w:suppressLineNumbers w:val="0"/>
              <w:spacing w:line="240" w:lineRule="auto"/>
              <w:jc w:val="center"/>
              <w:textAlignment w:val="center"/>
              <w:rPr>
                <w:rFonts w:hint="default" w:ascii="宋体" w:hAnsi="宋体" w:eastAsia="宋体" w:cs="宋体"/>
                <w:i w:val="0"/>
                <w:iCs w:val="0"/>
                <w:color w:val="auto"/>
                <w:kern w:val="0"/>
                <w:sz w:val="28"/>
                <w:szCs w:val="28"/>
                <w:u w:val="none"/>
                <w:lang w:val="en-US" w:eastAsia="zh-CN" w:bidi="ar"/>
              </w:rPr>
            </w:pPr>
            <w:r>
              <w:rPr>
                <w:rFonts w:hint="eastAsia" w:ascii="宋体" w:hAnsi="宋体" w:eastAsia="宋体" w:cs="宋体"/>
                <w:i w:val="0"/>
                <w:iCs w:val="0"/>
                <w:color w:val="auto"/>
                <w:kern w:val="0"/>
                <w:sz w:val="28"/>
                <w:szCs w:val="28"/>
                <w:u w:val="none"/>
                <w:lang w:val="en-US" w:eastAsia="zh-CN" w:bidi="ar"/>
              </w:rPr>
              <w:t>2</w:t>
            </w:r>
          </w:p>
        </w:tc>
        <w:tc>
          <w:tcPr>
            <w:tcW w:w="1914" w:type="dxa"/>
            <w:shd w:val="clear" w:color="auto" w:fill="auto"/>
            <w:noWrap/>
            <w:vAlign w:val="center"/>
          </w:tcPr>
          <w:p w14:paraId="66E12ACA">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lang w:val="en-US" w:eastAsia="zh-CN" w:bidi="ar-SA"/>
              </w:rPr>
            </w:pPr>
            <w:r>
              <w:rPr>
                <w:rFonts w:hint="eastAsia" w:ascii="宋体" w:hAnsi="宋体" w:eastAsia="宋体" w:cs="宋体"/>
                <w:i w:val="0"/>
                <w:iCs w:val="0"/>
                <w:color w:val="auto"/>
                <w:kern w:val="0"/>
                <w:sz w:val="28"/>
                <w:szCs w:val="28"/>
                <w:u w:val="none"/>
                <w:lang w:val="en-US" w:eastAsia="zh-CN" w:bidi="ar"/>
              </w:rPr>
              <w:t>户内配电箱</w:t>
            </w:r>
          </w:p>
        </w:tc>
        <w:tc>
          <w:tcPr>
            <w:tcW w:w="2832" w:type="dxa"/>
            <w:shd w:val="clear" w:color="auto" w:fill="auto"/>
            <w:noWrap/>
            <w:vAlign w:val="center"/>
          </w:tcPr>
          <w:p w14:paraId="45F4C3EE">
            <w:pPr>
              <w:keepNext w:val="0"/>
              <w:keepLines w:val="0"/>
              <w:widowControl/>
              <w:suppressLineNumbers w:val="0"/>
              <w:spacing w:line="240" w:lineRule="auto"/>
              <w:jc w:val="both"/>
              <w:textAlignment w:val="center"/>
              <w:rPr>
                <w:rFonts w:hint="default" w:ascii="宋体" w:hAnsi="宋体" w:eastAsia="宋体" w:cs="宋体"/>
                <w:i w:val="0"/>
                <w:iCs w:val="0"/>
                <w:color w:val="auto"/>
                <w:sz w:val="28"/>
                <w:szCs w:val="28"/>
                <w:u w:val="none"/>
                <w:lang w:val="en-US" w:eastAsia="zh-CN" w:bidi="ar-SA"/>
              </w:rPr>
            </w:pPr>
            <w:r>
              <w:rPr>
                <w:rFonts w:hint="eastAsia" w:ascii="宋体" w:hAnsi="宋体" w:eastAsia="宋体" w:cs="宋体"/>
                <w:color w:val="auto"/>
                <w:sz w:val="28"/>
                <w:szCs w:val="28"/>
                <w:lang w:val="en-US" w:eastAsia="zh-CN" w:bidi="ar-SA"/>
              </w:rPr>
              <w:t>70kW配电箱，含电表、互感器、开关等</w:t>
            </w:r>
          </w:p>
        </w:tc>
        <w:tc>
          <w:tcPr>
            <w:tcW w:w="719" w:type="dxa"/>
            <w:shd w:val="clear" w:color="auto" w:fill="auto"/>
            <w:noWrap/>
            <w:vAlign w:val="center"/>
          </w:tcPr>
          <w:p w14:paraId="2A6629C9">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eastAsia="zh-CN" w:bidi="ar-SA"/>
              </w:rPr>
            </w:pPr>
            <w:r>
              <w:rPr>
                <w:rFonts w:hint="eastAsia" w:ascii="宋体" w:hAnsi="宋体" w:eastAsia="宋体" w:cs="宋体"/>
                <w:i w:val="0"/>
                <w:iCs w:val="0"/>
                <w:color w:val="auto"/>
                <w:sz w:val="28"/>
                <w:szCs w:val="28"/>
                <w:u w:val="none"/>
                <w:lang w:val="en-US" w:eastAsia="zh-CN" w:bidi="ar-SA"/>
              </w:rPr>
              <w:t>台</w:t>
            </w:r>
          </w:p>
        </w:tc>
        <w:tc>
          <w:tcPr>
            <w:tcW w:w="881" w:type="dxa"/>
            <w:shd w:val="clear" w:color="auto" w:fill="auto"/>
            <w:noWrap/>
            <w:vAlign w:val="center"/>
          </w:tcPr>
          <w:p w14:paraId="6DCA032C">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eastAsia="zh-CN" w:bidi="ar-SA"/>
              </w:rPr>
            </w:pPr>
            <w:r>
              <w:rPr>
                <w:rFonts w:hint="eastAsia" w:ascii="宋体" w:hAnsi="宋体" w:eastAsia="宋体" w:cs="宋体"/>
                <w:i w:val="0"/>
                <w:iCs w:val="0"/>
                <w:color w:val="auto"/>
                <w:sz w:val="28"/>
                <w:szCs w:val="28"/>
                <w:u w:val="none"/>
                <w:lang w:val="en-US" w:eastAsia="zh-CN" w:bidi="ar-SA"/>
              </w:rPr>
              <w:t>3</w:t>
            </w:r>
          </w:p>
        </w:tc>
        <w:tc>
          <w:tcPr>
            <w:tcW w:w="1842" w:type="dxa"/>
            <w:shd w:val="clear" w:color="auto" w:fill="auto"/>
            <w:noWrap/>
            <w:vAlign w:val="center"/>
          </w:tcPr>
          <w:p w14:paraId="009E659F">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lang w:val="en-US" w:eastAsia="en-US" w:bidi="ar-SA"/>
              </w:rPr>
            </w:pPr>
          </w:p>
        </w:tc>
      </w:tr>
      <w:tr w14:paraId="5AF95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4" w:hRule="atLeast"/>
          <w:jc w:val="center"/>
        </w:trPr>
        <w:tc>
          <w:tcPr>
            <w:tcW w:w="752" w:type="dxa"/>
            <w:shd w:val="clear" w:color="auto" w:fill="auto"/>
            <w:noWrap/>
            <w:vAlign w:val="center"/>
          </w:tcPr>
          <w:p w14:paraId="40464B4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3</w:t>
            </w:r>
          </w:p>
        </w:tc>
        <w:tc>
          <w:tcPr>
            <w:tcW w:w="1914" w:type="dxa"/>
            <w:shd w:val="clear" w:color="auto" w:fill="auto"/>
            <w:noWrap/>
            <w:vAlign w:val="center"/>
          </w:tcPr>
          <w:p w14:paraId="17AAB63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镀锌电缆桥架</w:t>
            </w:r>
          </w:p>
        </w:tc>
        <w:tc>
          <w:tcPr>
            <w:tcW w:w="2832" w:type="dxa"/>
            <w:shd w:val="clear" w:color="auto" w:fill="auto"/>
            <w:noWrap/>
            <w:vAlign w:val="center"/>
          </w:tcPr>
          <w:p w14:paraId="5AEE461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400*200mm</w:t>
            </w:r>
          </w:p>
        </w:tc>
        <w:tc>
          <w:tcPr>
            <w:tcW w:w="719" w:type="dxa"/>
            <w:shd w:val="clear" w:color="auto" w:fill="auto"/>
            <w:noWrap/>
            <w:vAlign w:val="center"/>
          </w:tcPr>
          <w:p w14:paraId="389D9E5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米</w:t>
            </w:r>
          </w:p>
        </w:tc>
        <w:tc>
          <w:tcPr>
            <w:tcW w:w="881" w:type="dxa"/>
            <w:shd w:val="clear" w:color="auto" w:fill="auto"/>
            <w:noWrap/>
            <w:vAlign w:val="center"/>
          </w:tcPr>
          <w:p w14:paraId="3CF77BFA">
            <w:pPr>
              <w:keepNext w:val="0"/>
              <w:keepLines w:val="0"/>
              <w:widowControl/>
              <w:suppressLineNumbers w:val="0"/>
              <w:spacing w:line="360" w:lineRule="auto"/>
              <w:jc w:val="center"/>
              <w:textAlignment w:val="center"/>
              <w:rPr>
                <w:rFonts w:hint="default" w:ascii="宋体" w:hAnsi="宋体" w:eastAsia="宋体" w:cs="宋体"/>
                <w:i w:val="0"/>
                <w:iCs w:val="0"/>
                <w:color w:val="auto"/>
                <w:sz w:val="24"/>
                <w:szCs w:val="24"/>
                <w:u w:val="none"/>
                <w:lang w:val="en-US"/>
              </w:rPr>
            </w:pPr>
            <w:r>
              <w:rPr>
                <w:rFonts w:hint="eastAsia" w:ascii="宋体" w:hAnsi="宋体" w:eastAsia="宋体" w:cs="宋体"/>
                <w:i w:val="0"/>
                <w:iCs w:val="0"/>
                <w:color w:val="auto"/>
                <w:kern w:val="0"/>
                <w:sz w:val="24"/>
                <w:szCs w:val="24"/>
                <w:u w:val="none"/>
                <w:lang w:val="en-US" w:eastAsia="zh-CN" w:bidi="ar"/>
              </w:rPr>
              <w:t>28</w:t>
            </w:r>
          </w:p>
        </w:tc>
        <w:tc>
          <w:tcPr>
            <w:tcW w:w="1842" w:type="dxa"/>
            <w:shd w:val="clear" w:color="auto" w:fill="auto"/>
            <w:noWrap/>
            <w:vAlign w:val="center"/>
          </w:tcPr>
          <w:p w14:paraId="5682C64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p>
        </w:tc>
      </w:tr>
      <w:tr w14:paraId="229A2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52" w:type="dxa"/>
            <w:shd w:val="clear" w:color="auto" w:fill="auto"/>
            <w:noWrap/>
            <w:vAlign w:val="center"/>
          </w:tcPr>
          <w:p w14:paraId="322BE64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4</w:t>
            </w:r>
          </w:p>
        </w:tc>
        <w:tc>
          <w:tcPr>
            <w:tcW w:w="1914" w:type="dxa"/>
            <w:shd w:val="clear" w:color="auto" w:fill="auto"/>
            <w:noWrap/>
            <w:vAlign w:val="center"/>
          </w:tcPr>
          <w:p w14:paraId="1DE7410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en-US" w:bidi="ar-SA"/>
              </w:rPr>
            </w:pPr>
            <w:r>
              <w:rPr>
                <w:rFonts w:hint="eastAsia" w:ascii="宋体" w:hAnsi="宋体" w:eastAsia="宋体" w:cs="宋体"/>
                <w:i w:val="0"/>
                <w:iCs w:val="0"/>
                <w:color w:val="auto"/>
                <w:kern w:val="0"/>
                <w:sz w:val="24"/>
                <w:szCs w:val="24"/>
                <w:u w:val="none"/>
                <w:lang w:val="en-US" w:eastAsia="zh-CN" w:bidi="ar"/>
              </w:rPr>
              <w:t>电缆终端头</w:t>
            </w:r>
          </w:p>
        </w:tc>
        <w:tc>
          <w:tcPr>
            <w:tcW w:w="2832" w:type="dxa"/>
            <w:shd w:val="clear" w:color="auto" w:fill="auto"/>
            <w:noWrap/>
            <w:vAlign w:val="center"/>
          </w:tcPr>
          <w:p w14:paraId="5392C3B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en-US" w:bidi="ar-SA"/>
              </w:rPr>
            </w:pPr>
            <w:r>
              <w:rPr>
                <w:rFonts w:hint="eastAsia" w:ascii="宋体" w:hAnsi="宋体" w:eastAsia="宋体" w:cs="宋体"/>
                <w:i w:val="0"/>
                <w:iCs w:val="0"/>
                <w:color w:val="auto"/>
                <w:sz w:val="28"/>
                <w:szCs w:val="28"/>
                <w:u w:val="none"/>
                <w:lang w:eastAsia="zh-CN"/>
              </w:rPr>
              <w:t>4x50+1x25</w:t>
            </w:r>
            <w:r>
              <w:rPr>
                <w:rFonts w:hint="eastAsia" w:ascii="宋体" w:hAnsi="宋体" w:eastAsia="宋体" w:cs="宋体"/>
                <w:i w:val="0"/>
                <w:iCs w:val="0"/>
                <w:color w:val="auto"/>
                <w:sz w:val="28"/>
                <w:szCs w:val="28"/>
                <w:u w:val="none"/>
              </w:rPr>
              <w:t>mm²</w:t>
            </w:r>
            <w:r>
              <w:rPr>
                <w:rFonts w:hint="eastAsia" w:ascii="宋体" w:hAnsi="宋体" w:eastAsia="宋体" w:cs="宋体"/>
                <w:i w:val="0"/>
                <w:iCs w:val="0"/>
                <w:color w:val="auto"/>
                <w:kern w:val="0"/>
                <w:sz w:val="24"/>
                <w:szCs w:val="24"/>
                <w:u w:val="none"/>
                <w:lang w:val="en-US" w:eastAsia="zh-CN" w:bidi="ar"/>
              </w:rPr>
              <w:t>配套</w:t>
            </w:r>
          </w:p>
        </w:tc>
        <w:tc>
          <w:tcPr>
            <w:tcW w:w="719" w:type="dxa"/>
            <w:shd w:val="clear" w:color="auto" w:fill="auto"/>
            <w:noWrap/>
            <w:vAlign w:val="center"/>
          </w:tcPr>
          <w:p w14:paraId="222E644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en-US" w:bidi="ar-SA"/>
              </w:rPr>
            </w:pPr>
            <w:r>
              <w:rPr>
                <w:rFonts w:hint="eastAsia" w:ascii="宋体" w:hAnsi="宋体" w:eastAsia="宋体" w:cs="宋体"/>
                <w:i w:val="0"/>
                <w:iCs w:val="0"/>
                <w:color w:val="auto"/>
                <w:kern w:val="0"/>
                <w:sz w:val="24"/>
                <w:szCs w:val="24"/>
                <w:u w:val="none"/>
                <w:lang w:val="en-US" w:eastAsia="zh-CN" w:bidi="ar"/>
              </w:rPr>
              <w:t>套</w:t>
            </w:r>
          </w:p>
        </w:tc>
        <w:tc>
          <w:tcPr>
            <w:tcW w:w="881" w:type="dxa"/>
            <w:shd w:val="clear" w:color="auto" w:fill="auto"/>
            <w:noWrap/>
            <w:vAlign w:val="center"/>
          </w:tcPr>
          <w:p w14:paraId="694EB2E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en-US" w:bidi="ar-SA"/>
              </w:rPr>
            </w:pPr>
            <w:r>
              <w:rPr>
                <w:rFonts w:hint="eastAsia" w:ascii="宋体" w:hAnsi="宋体" w:eastAsia="宋体" w:cs="宋体"/>
                <w:i w:val="0"/>
                <w:iCs w:val="0"/>
                <w:color w:val="auto"/>
                <w:kern w:val="0"/>
                <w:sz w:val="24"/>
                <w:szCs w:val="24"/>
                <w:u w:val="none"/>
                <w:lang w:val="en-US" w:eastAsia="zh-CN" w:bidi="ar"/>
              </w:rPr>
              <w:t>2</w:t>
            </w:r>
          </w:p>
        </w:tc>
        <w:tc>
          <w:tcPr>
            <w:tcW w:w="1842" w:type="dxa"/>
            <w:shd w:val="clear" w:color="auto" w:fill="auto"/>
            <w:noWrap/>
            <w:vAlign w:val="center"/>
          </w:tcPr>
          <w:p w14:paraId="109F318B">
            <w:pPr>
              <w:spacing w:line="360" w:lineRule="auto"/>
              <w:jc w:val="center"/>
              <w:rPr>
                <w:rFonts w:hint="eastAsia" w:ascii="宋体" w:hAnsi="宋体" w:eastAsia="宋体" w:cs="宋体"/>
                <w:i w:val="0"/>
                <w:iCs w:val="0"/>
                <w:color w:val="auto"/>
                <w:sz w:val="24"/>
                <w:szCs w:val="24"/>
                <w:u w:val="none"/>
                <w:lang w:val="en-US" w:eastAsia="en-US" w:bidi="ar-SA"/>
              </w:rPr>
            </w:pPr>
          </w:p>
        </w:tc>
      </w:tr>
      <w:tr w14:paraId="2C216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05562FD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5</w:t>
            </w:r>
          </w:p>
        </w:tc>
        <w:tc>
          <w:tcPr>
            <w:tcW w:w="1914" w:type="dxa"/>
            <w:shd w:val="clear" w:color="auto" w:fill="auto"/>
            <w:noWrap/>
            <w:vAlign w:val="center"/>
          </w:tcPr>
          <w:p w14:paraId="55AAA4C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辅材</w:t>
            </w:r>
          </w:p>
        </w:tc>
        <w:tc>
          <w:tcPr>
            <w:tcW w:w="2832" w:type="dxa"/>
            <w:shd w:val="clear" w:color="auto" w:fill="auto"/>
            <w:noWrap/>
            <w:vAlign w:val="center"/>
          </w:tcPr>
          <w:p w14:paraId="7BB665D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吊杆、螺栓、扎带、标牌等</w:t>
            </w:r>
          </w:p>
        </w:tc>
        <w:tc>
          <w:tcPr>
            <w:tcW w:w="719" w:type="dxa"/>
            <w:shd w:val="clear" w:color="auto" w:fill="auto"/>
            <w:noWrap/>
            <w:vAlign w:val="center"/>
          </w:tcPr>
          <w:p w14:paraId="258E944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批</w:t>
            </w:r>
          </w:p>
        </w:tc>
        <w:tc>
          <w:tcPr>
            <w:tcW w:w="881" w:type="dxa"/>
            <w:shd w:val="clear" w:color="auto" w:fill="auto"/>
            <w:noWrap/>
            <w:vAlign w:val="center"/>
          </w:tcPr>
          <w:p w14:paraId="15B6DD6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842" w:type="dxa"/>
            <w:shd w:val="clear" w:color="auto" w:fill="auto"/>
            <w:noWrap/>
            <w:vAlign w:val="center"/>
          </w:tcPr>
          <w:p w14:paraId="3EA419D5">
            <w:pPr>
              <w:spacing w:line="360" w:lineRule="auto"/>
              <w:jc w:val="center"/>
              <w:rPr>
                <w:rFonts w:hint="eastAsia" w:ascii="宋体" w:hAnsi="宋体" w:eastAsia="宋体" w:cs="宋体"/>
                <w:i w:val="0"/>
                <w:iCs w:val="0"/>
                <w:color w:val="auto"/>
                <w:sz w:val="24"/>
                <w:szCs w:val="24"/>
                <w:u w:val="none"/>
              </w:rPr>
            </w:pPr>
          </w:p>
        </w:tc>
      </w:tr>
    </w:tbl>
    <w:p w14:paraId="5B5BF14F">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（五）工程预算</w:t>
      </w:r>
    </w:p>
    <w:tbl>
      <w:tblPr>
        <w:tblStyle w:val="21"/>
        <w:tblW w:w="991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76"/>
        <w:gridCol w:w="1864"/>
        <w:gridCol w:w="2845"/>
        <w:gridCol w:w="487"/>
        <w:gridCol w:w="576"/>
        <w:gridCol w:w="1296"/>
        <w:gridCol w:w="1519"/>
        <w:gridCol w:w="753"/>
      </w:tblGrid>
      <w:tr w14:paraId="7E203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E86A2">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序号</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4A387">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费用名称</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5B249">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计算式及说明</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73034">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单位</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693D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数量</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F715F">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单价（元）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2C1C4">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合价（元）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030B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备注</w:t>
            </w:r>
          </w:p>
        </w:tc>
      </w:tr>
      <w:tr w14:paraId="26E630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D597C">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一</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9151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分部分项工程费</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5285B">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64A48">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0DEEF">
            <w:pPr>
              <w:rPr>
                <w:rFonts w:hint="eastAsia" w:ascii="宋体" w:hAnsi="宋体" w:eastAsia="宋体" w:cs="宋体"/>
                <w:i w:val="0"/>
                <w:iCs w:val="0"/>
                <w:color w:val="000000"/>
                <w:sz w:val="24"/>
                <w:szCs w:val="24"/>
                <w:u w:val="none"/>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6D8F9">
            <w:pPr>
              <w:rPr>
                <w:rFonts w:hint="eastAsia" w:ascii="宋体" w:hAnsi="宋体" w:eastAsia="宋体" w:cs="宋体"/>
                <w:i w:val="0"/>
                <w:iCs w:val="0"/>
                <w:color w:val="000000"/>
                <w:sz w:val="24"/>
                <w:szCs w:val="24"/>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05F2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310,112.21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39BCE">
            <w:pPr>
              <w:rPr>
                <w:rFonts w:hint="eastAsia" w:ascii="宋体" w:hAnsi="宋体" w:eastAsia="宋体" w:cs="宋体"/>
                <w:i w:val="0"/>
                <w:iCs w:val="0"/>
                <w:color w:val="000000"/>
                <w:sz w:val="24"/>
                <w:szCs w:val="24"/>
                <w:u w:val="none"/>
              </w:rPr>
            </w:pPr>
          </w:p>
        </w:tc>
      </w:tr>
      <w:tr w14:paraId="17606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4D2A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7E94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电缆敷设工程</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BF6E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WDZ-YJY-4x70+1x35mm²</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FBB7B">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2FF6A">
            <w:pPr>
              <w:rPr>
                <w:rFonts w:hint="eastAsia" w:ascii="宋体" w:hAnsi="宋体" w:eastAsia="宋体" w:cs="宋体"/>
                <w:i w:val="0"/>
                <w:iCs w:val="0"/>
                <w:color w:val="000000"/>
                <w:sz w:val="24"/>
                <w:szCs w:val="24"/>
                <w:u w:val="none"/>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4B020">
            <w:pPr>
              <w:rPr>
                <w:rFonts w:hint="eastAsia" w:ascii="宋体" w:hAnsi="宋体" w:eastAsia="宋体" w:cs="宋体"/>
                <w:i w:val="0"/>
                <w:iCs w:val="0"/>
                <w:color w:val="000000"/>
                <w:sz w:val="24"/>
                <w:szCs w:val="24"/>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93145">
            <w:pPr>
              <w:jc w:val="left"/>
              <w:rPr>
                <w:rFonts w:hint="eastAsia" w:ascii="宋体" w:hAnsi="宋体" w:eastAsia="宋体" w:cs="宋体"/>
                <w:b/>
                <w:bCs/>
                <w:i w:val="0"/>
                <w:iCs w:val="0"/>
                <w:color w:val="000000"/>
                <w:sz w:val="24"/>
                <w:szCs w:val="24"/>
                <w:u w:val="none"/>
              </w:rPr>
            </w:pP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F9520">
            <w:pPr>
              <w:rPr>
                <w:rFonts w:hint="eastAsia" w:ascii="宋体" w:hAnsi="宋体" w:eastAsia="宋体" w:cs="宋体"/>
                <w:i w:val="0"/>
                <w:iCs w:val="0"/>
                <w:color w:val="000000"/>
                <w:sz w:val="24"/>
                <w:szCs w:val="24"/>
                <w:u w:val="none"/>
              </w:rPr>
            </w:pPr>
          </w:p>
        </w:tc>
      </w:tr>
      <w:tr w14:paraId="585751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0474E">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6258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电缆敷设工程</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C5FF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WDZ-YJY-4x70+1x35mm²</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E9B20">
            <w:pPr>
              <w:rPr>
                <w:rFonts w:hint="eastAsia" w:ascii="宋体" w:hAnsi="宋体" w:eastAsia="宋体" w:cs="宋体"/>
                <w:i w:val="0"/>
                <w:iCs w:val="0"/>
                <w:color w:val="000000"/>
                <w:sz w:val="21"/>
                <w:szCs w:val="21"/>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9FB3E">
            <w:pPr>
              <w:rPr>
                <w:rFonts w:hint="eastAsia" w:ascii="宋体" w:hAnsi="宋体" w:eastAsia="宋体" w:cs="宋体"/>
                <w:i w:val="0"/>
                <w:iCs w:val="0"/>
                <w:color w:val="000000"/>
                <w:sz w:val="21"/>
                <w:szCs w:val="21"/>
                <w:u w:val="none"/>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B0131">
            <w:pPr>
              <w:rPr>
                <w:rFonts w:hint="eastAsia" w:ascii="宋体" w:hAnsi="宋体" w:eastAsia="宋体" w:cs="宋体"/>
                <w:i w:val="0"/>
                <w:iCs w:val="0"/>
                <w:color w:val="000000"/>
                <w:sz w:val="21"/>
                <w:szCs w:val="21"/>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EB29D">
            <w:pPr>
              <w:jc w:val="left"/>
              <w:rPr>
                <w:rFonts w:hint="eastAsia" w:ascii="宋体" w:hAnsi="宋体" w:eastAsia="宋体" w:cs="宋体"/>
                <w:b/>
                <w:bCs/>
                <w:i w:val="0"/>
                <w:iCs w:val="0"/>
                <w:color w:val="000000"/>
                <w:sz w:val="21"/>
                <w:szCs w:val="21"/>
                <w:u w:val="none"/>
              </w:rPr>
            </w:pP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ED390">
            <w:pPr>
              <w:rPr>
                <w:rFonts w:hint="eastAsia" w:ascii="宋体" w:hAnsi="宋体" w:eastAsia="宋体" w:cs="宋体"/>
                <w:i w:val="0"/>
                <w:iCs w:val="0"/>
                <w:color w:val="000000"/>
                <w:sz w:val="21"/>
                <w:szCs w:val="21"/>
                <w:u w:val="none"/>
              </w:rPr>
            </w:pPr>
          </w:p>
        </w:tc>
      </w:tr>
      <w:tr w14:paraId="6C3D2A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8"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8F449">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0340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主材：电缆</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FCD2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深圳市住房和建设局市场信息价第5期约354.35*（1+7%）元/米</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DAE7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89B8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435</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1BA7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379.15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9C4C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164,932.21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BB2F8">
            <w:pPr>
              <w:rPr>
                <w:rFonts w:hint="eastAsia" w:ascii="宋体" w:hAnsi="宋体" w:eastAsia="宋体" w:cs="宋体"/>
                <w:i w:val="0"/>
                <w:iCs w:val="0"/>
                <w:color w:val="000000"/>
                <w:sz w:val="21"/>
                <w:szCs w:val="21"/>
                <w:u w:val="none"/>
              </w:rPr>
            </w:pPr>
          </w:p>
        </w:tc>
      </w:tr>
      <w:tr w14:paraId="0FE4E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F908D">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5B2D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安装敷设</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AD2C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含水平、垂直敷设、固定</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2405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B228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435</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F8E3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55.00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8B29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23,925.00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FF33B">
            <w:pPr>
              <w:rPr>
                <w:rFonts w:hint="eastAsia" w:ascii="宋体" w:hAnsi="宋体" w:eastAsia="宋体" w:cs="宋体"/>
                <w:i w:val="0"/>
                <w:iCs w:val="0"/>
                <w:color w:val="000000"/>
                <w:sz w:val="21"/>
                <w:szCs w:val="21"/>
                <w:u w:val="none"/>
              </w:rPr>
            </w:pPr>
          </w:p>
        </w:tc>
      </w:tr>
      <w:tr w14:paraId="7BD1D9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B1671">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1F06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电缆头制作安装</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7F67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70mm²户内热缩型</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9B97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1641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80DB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460.00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689B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2,760.00 </w:t>
            </w:r>
          </w:p>
        </w:tc>
        <w:tc>
          <w:tcPr>
            <w:tcW w:w="7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4E8FF">
            <w:pPr>
              <w:rPr>
                <w:rFonts w:hint="eastAsia" w:ascii="宋体" w:hAnsi="宋体" w:eastAsia="宋体" w:cs="宋体"/>
                <w:i w:val="0"/>
                <w:iCs w:val="0"/>
                <w:color w:val="000000"/>
                <w:sz w:val="22"/>
                <w:szCs w:val="22"/>
                <w:u w:val="none"/>
              </w:rPr>
            </w:pPr>
          </w:p>
        </w:tc>
      </w:tr>
      <w:tr w14:paraId="72B434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1E13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4E43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桥架安装工程</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41D35">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72E3C">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F03A3">
            <w:pPr>
              <w:rPr>
                <w:rFonts w:hint="eastAsia" w:ascii="宋体" w:hAnsi="宋体" w:eastAsia="宋体" w:cs="宋体"/>
                <w:i w:val="0"/>
                <w:iCs w:val="0"/>
                <w:color w:val="000000"/>
                <w:sz w:val="24"/>
                <w:szCs w:val="24"/>
                <w:u w:val="none"/>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00E74">
            <w:pPr>
              <w:rPr>
                <w:rFonts w:hint="eastAsia" w:ascii="宋体" w:hAnsi="宋体" w:eastAsia="宋体" w:cs="宋体"/>
                <w:i w:val="0"/>
                <w:iCs w:val="0"/>
                <w:color w:val="000000"/>
                <w:sz w:val="24"/>
                <w:szCs w:val="24"/>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4FB38">
            <w:pPr>
              <w:jc w:val="left"/>
              <w:rPr>
                <w:rFonts w:hint="eastAsia" w:ascii="宋体" w:hAnsi="宋体" w:eastAsia="宋体" w:cs="宋体"/>
                <w:i w:val="0"/>
                <w:iCs w:val="0"/>
                <w:color w:val="000000"/>
                <w:sz w:val="24"/>
                <w:szCs w:val="24"/>
                <w:u w:val="none"/>
              </w:rPr>
            </w:pP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C871A">
            <w:pPr>
              <w:rPr>
                <w:rFonts w:hint="eastAsia" w:ascii="宋体" w:hAnsi="宋体" w:eastAsia="宋体" w:cs="宋体"/>
                <w:i w:val="0"/>
                <w:iCs w:val="0"/>
                <w:color w:val="000000"/>
                <w:sz w:val="24"/>
                <w:szCs w:val="24"/>
                <w:u w:val="none"/>
              </w:rPr>
            </w:pPr>
          </w:p>
        </w:tc>
      </w:tr>
      <w:tr w14:paraId="75572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D12EF">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C687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主材：镀锌桥架</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2B64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400*200mm（含配件）</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5E20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A573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C438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230.00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86DE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6,440.00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69D14">
            <w:pPr>
              <w:rPr>
                <w:rFonts w:hint="eastAsia" w:ascii="宋体" w:hAnsi="宋体" w:eastAsia="宋体" w:cs="宋体"/>
                <w:i w:val="0"/>
                <w:iCs w:val="0"/>
                <w:color w:val="000000"/>
                <w:sz w:val="24"/>
                <w:szCs w:val="24"/>
                <w:u w:val="none"/>
              </w:rPr>
            </w:pPr>
          </w:p>
        </w:tc>
      </w:tr>
      <w:tr w14:paraId="190407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4FA07">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BAC6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桥架安装</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958B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含支吊架制作安装</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9384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F089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9AC2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75.00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C9D7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2,100.00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84EBC">
            <w:pPr>
              <w:rPr>
                <w:rFonts w:hint="eastAsia" w:ascii="宋体" w:hAnsi="宋体" w:eastAsia="宋体" w:cs="宋体"/>
                <w:i w:val="0"/>
                <w:iCs w:val="0"/>
                <w:color w:val="000000"/>
                <w:sz w:val="24"/>
                <w:szCs w:val="24"/>
                <w:u w:val="none"/>
              </w:rPr>
            </w:pPr>
          </w:p>
        </w:tc>
      </w:tr>
      <w:tr w14:paraId="7CE6E5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00EF4">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36E0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原有盖板揭盖及恢复</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654A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原有盖板揭盖及恢复</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BCF8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7F3C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401</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6439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55.00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3914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22,055.00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E9439">
            <w:pPr>
              <w:rPr>
                <w:rFonts w:hint="eastAsia" w:ascii="宋体" w:hAnsi="宋体" w:eastAsia="宋体" w:cs="宋体"/>
                <w:i w:val="0"/>
                <w:iCs w:val="0"/>
                <w:color w:val="000000"/>
                <w:sz w:val="24"/>
                <w:szCs w:val="24"/>
                <w:u w:val="none"/>
              </w:rPr>
            </w:pPr>
          </w:p>
        </w:tc>
      </w:tr>
      <w:tr w14:paraId="38EF64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24F5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EC4C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配电设备安装工程</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C7E7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新增70kW配电箱</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FCC3E">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2B09C">
            <w:pPr>
              <w:rPr>
                <w:rFonts w:hint="eastAsia" w:ascii="宋体" w:hAnsi="宋体" w:eastAsia="宋体" w:cs="宋体"/>
                <w:i w:val="0"/>
                <w:iCs w:val="0"/>
                <w:color w:val="000000"/>
                <w:sz w:val="24"/>
                <w:szCs w:val="24"/>
                <w:u w:val="none"/>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AF801">
            <w:pPr>
              <w:rPr>
                <w:rFonts w:hint="eastAsia" w:ascii="宋体" w:hAnsi="宋体" w:eastAsia="宋体" w:cs="宋体"/>
                <w:i w:val="0"/>
                <w:iCs w:val="0"/>
                <w:color w:val="000000"/>
                <w:sz w:val="24"/>
                <w:szCs w:val="24"/>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2E484">
            <w:pPr>
              <w:jc w:val="left"/>
              <w:rPr>
                <w:rFonts w:hint="eastAsia" w:ascii="宋体" w:hAnsi="宋体" w:eastAsia="宋体" w:cs="宋体"/>
                <w:b/>
                <w:bCs/>
                <w:i w:val="0"/>
                <w:iCs w:val="0"/>
                <w:color w:val="000000"/>
                <w:sz w:val="24"/>
                <w:szCs w:val="24"/>
                <w:u w:val="none"/>
              </w:rPr>
            </w:pP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EA463">
            <w:pPr>
              <w:rPr>
                <w:rFonts w:hint="eastAsia" w:ascii="宋体" w:hAnsi="宋体" w:eastAsia="宋体" w:cs="宋体"/>
                <w:i w:val="0"/>
                <w:iCs w:val="0"/>
                <w:color w:val="000000"/>
                <w:sz w:val="24"/>
                <w:szCs w:val="24"/>
                <w:u w:val="none"/>
              </w:rPr>
            </w:pPr>
          </w:p>
        </w:tc>
      </w:tr>
      <w:tr w14:paraId="36FE01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B464F">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0B39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户内配电箱</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4FE3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定制，含框架断路器、出线微断等</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F3DF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0432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4511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9,800.00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3D99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29,400.00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9A3BD">
            <w:pPr>
              <w:jc w:val="left"/>
              <w:rPr>
                <w:rFonts w:hint="eastAsia" w:ascii="宋体" w:hAnsi="宋体" w:eastAsia="宋体" w:cs="宋体"/>
                <w:i w:val="0"/>
                <w:iCs w:val="0"/>
                <w:color w:val="000000"/>
                <w:sz w:val="24"/>
                <w:szCs w:val="24"/>
                <w:u w:val="none"/>
              </w:rPr>
            </w:pPr>
          </w:p>
        </w:tc>
      </w:tr>
      <w:tr w14:paraId="6CC118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F42C1">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548B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计量装置</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ADEA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智能电表+100/5 CT+接线盒</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3D2D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5FED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29FD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4,500.00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CAE4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40,500.00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CFE8A">
            <w:pPr>
              <w:jc w:val="left"/>
              <w:rPr>
                <w:rFonts w:hint="eastAsia" w:ascii="宋体" w:hAnsi="宋体" w:eastAsia="宋体" w:cs="宋体"/>
                <w:i w:val="0"/>
                <w:iCs w:val="0"/>
                <w:color w:val="000000"/>
                <w:sz w:val="24"/>
                <w:szCs w:val="24"/>
                <w:u w:val="none"/>
              </w:rPr>
            </w:pPr>
          </w:p>
        </w:tc>
      </w:tr>
      <w:tr w14:paraId="16AB37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BCBE3">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E575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配电箱安装</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1023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墙上明装</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9666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BA75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7E5C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600.00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15AA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1,800.00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6ECE4">
            <w:pPr>
              <w:rPr>
                <w:rFonts w:hint="eastAsia" w:ascii="宋体" w:hAnsi="宋体" w:eastAsia="宋体" w:cs="宋体"/>
                <w:i w:val="0"/>
                <w:iCs w:val="0"/>
                <w:color w:val="000000"/>
                <w:sz w:val="24"/>
                <w:szCs w:val="24"/>
                <w:u w:val="none"/>
              </w:rPr>
            </w:pPr>
          </w:p>
        </w:tc>
      </w:tr>
      <w:tr w14:paraId="7CD955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D2EE1">
            <w:pPr>
              <w:rPr>
                <w:rFonts w:hint="eastAsia" w:ascii="宋体" w:hAnsi="宋体" w:eastAsia="宋体" w:cs="宋体"/>
                <w:i w:val="0"/>
                <w:iCs w:val="0"/>
                <w:color w:val="000000"/>
                <w:sz w:val="24"/>
                <w:szCs w:val="24"/>
                <w:u w:val="none"/>
              </w:rPr>
            </w:pP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27CD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83B93">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241A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B56F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9476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5,400.00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8307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16,200.00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84BE5">
            <w:pPr>
              <w:rPr>
                <w:rFonts w:hint="eastAsia" w:ascii="宋体" w:hAnsi="宋体" w:eastAsia="宋体" w:cs="宋体"/>
                <w:i w:val="0"/>
                <w:iCs w:val="0"/>
                <w:color w:val="000000"/>
                <w:sz w:val="24"/>
                <w:szCs w:val="24"/>
                <w:u w:val="none"/>
              </w:rPr>
            </w:pPr>
          </w:p>
        </w:tc>
      </w:tr>
      <w:tr w14:paraId="55376B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C6184">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二</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8C006">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措施项目费</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E9DE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 × 费率（约5%）含安全文明施工、夜间施工等</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10C6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142A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54A7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15,505.61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9DBD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15,505.61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E4F1A">
            <w:pPr>
              <w:jc w:val="left"/>
              <w:rPr>
                <w:rFonts w:hint="eastAsia" w:ascii="宋体" w:hAnsi="宋体" w:eastAsia="宋体" w:cs="宋体"/>
                <w:i w:val="0"/>
                <w:iCs w:val="0"/>
                <w:color w:val="000000"/>
                <w:sz w:val="24"/>
                <w:szCs w:val="24"/>
                <w:u w:val="none"/>
              </w:rPr>
            </w:pPr>
          </w:p>
        </w:tc>
      </w:tr>
      <w:tr w14:paraId="316D18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7CB61">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三</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C4A14">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其他项目费</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CAE44">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F4FE9">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C7DB4">
            <w:pPr>
              <w:rPr>
                <w:rFonts w:hint="eastAsia" w:ascii="宋体" w:hAnsi="宋体" w:eastAsia="宋体" w:cs="宋体"/>
                <w:i w:val="0"/>
                <w:iCs w:val="0"/>
                <w:color w:val="000000"/>
                <w:sz w:val="24"/>
                <w:szCs w:val="24"/>
                <w:u w:val="none"/>
              </w:rPr>
            </w:pP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4CE81">
            <w:pPr>
              <w:rPr>
                <w:rFonts w:hint="eastAsia" w:ascii="宋体" w:hAnsi="宋体" w:eastAsia="宋体" w:cs="宋体"/>
                <w:i w:val="0"/>
                <w:iCs w:val="0"/>
                <w:color w:val="000000"/>
                <w:sz w:val="24"/>
                <w:szCs w:val="24"/>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D0399">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3,000.00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59133">
            <w:pPr>
              <w:rPr>
                <w:rFonts w:hint="eastAsia" w:ascii="宋体" w:hAnsi="宋体" w:eastAsia="宋体" w:cs="宋体"/>
                <w:i w:val="0"/>
                <w:iCs w:val="0"/>
                <w:color w:val="000000"/>
                <w:sz w:val="24"/>
                <w:szCs w:val="24"/>
                <w:u w:val="none"/>
              </w:rPr>
            </w:pPr>
          </w:p>
        </w:tc>
      </w:tr>
      <w:tr w14:paraId="25B280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A208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EDE0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工程保险费</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21266">
            <w:pPr>
              <w:rPr>
                <w:rFonts w:hint="eastAsia" w:ascii="宋体" w:hAnsi="宋体" w:eastAsia="宋体" w:cs="宋体"/>
                <w:i w:val="0"/>
                <w:iCs w:val="0"/>
                <w:color w:val="000000"/>
                <w:sz w:val="24"/>
                <w:szCs w:val="24"/>
                <w:u w:val="none"/>
              </w:rPr>
            </w:pP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D509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8DA8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987F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3,000.00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2689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3,000.00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C8622">
            <w:pPr>
              <w:rPr>
                <w:rFonts w:hint="eastAsia" w:ascii="宋体" w:hAnsi="宋体" w:eastAsia="宋体" w:cs="宋体"/>
                <w:i w:val="0"/>
                <w:iCs w:val="0"/>
                <w:color w:val="000000"/>
                <w:sz w:val="24"/>
                <w:szCs w:val="24"/>
                <w:u w:val="none"/>
              </w:rPr>
            </w:pPr>
          </w:p>
        </w:tc>
      </w:tr>
      <w:tr w14:paraId="0F26F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5A5B8">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四</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28840">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规费</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8EF4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(一+二+三) × 费率（约1.5%）</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731A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A05C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2ED8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4,929.27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E8E7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4,929.27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67B7E">
            <w:pPr>
              <w:rPr>
                <w:rFonts w:hint="eastAsia" w:ascii="宋体" w:hAnsi="宋体" w:eastAsia="宋体" w:cs="宋体"/>
                <w:i w:val="0"/>
                <w:iCs w:val="0"/>
                <w:color w:val="000000"/>
                <w:sz w:val="24"/>
                <w:szCs w:val="24"/>
                <w:u w:val="none"/>
              </w:rPr>
            </w:pPr>
          </w:p>
        </w:tc>
      </w:tr>
      <w:tr w14:paraId="5DE1FC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8D70F">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五</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96E42">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增值税</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74BA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(一+二+三+四) × 9%</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185E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7309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B49F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30,019.24 </w:t>
            </w: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D005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30,019.24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9A6FE">
            <w:pPr>
              <w:rPr>
                <w:rFonts w:hint="eastAsia" w:ascii="宋体" w:hAnsi="宋体" w:eastAsia="宋体" w:cs="宋体"/>
                <w:i w:val="0"/>
                <w:iCs w:val="0"/>
                <w:color w:val="000000"/>
                <w:sz w:val="24"/>
                <w:szCs w:val="24"/>
                <w:u w:val="none"/>
              </w:rPr>
            </w:pPr>
          </w:p>
        </w:tc>
      </w:tr>
      <w:tr w14:paraId="0BCBB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9CFA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六</w:t>
            </w:r>
          </w:p>
        </w:tc>
        <w:tc>
          <w:tcPr>
            <w:tcW w:w="1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8B419">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工程总造价</w:t>
            </w:r>
          </w:p>
        </w:tc>
        <w:tc>
          <w:tcPr>
            <w:tcW w:w="2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E295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一 + 二 + 三 + 四 + 五</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76C29">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项</w:t>
            </w:r>
          </w:p>
        </w:tc>
        <w:tc>
          <w:tcPr>
            <w:tcW w:w="4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B756B">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1</w:t>
            </w:r>
          </w:p>
        </w:tc>
        <w:tc>
          <w:tcPr>
            <w:tcW w:w="12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1BEC6">
            <w:pPr>
              <w:rPr>
                <w:rFonts w:hint="eastAsia" w:ascii="宋体" w:hAnsi="宋体" w:eastAsia="宋体" w:cs="宋体"/>
                <w:i w:val="0"/>
                <w:iCs w:val="0"/>
                <w:color w:val="000000"/>
                <w:sz w:val="24"/>
                <w:szCs w:val="24"/>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79941">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363,566.32 </w:t>
            </w:r>
          </w:p>
        </w:tc>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272C0">
            <w:pPr>
              <w:jc w:val="left"/>
              <w:rPr>
                <w:rFonts w:hint="eastAsia" w:ascii="宋体" w:hAnsi="宋体" w:eastAsia="宋体" w:cs="宋体"/>
                <w:b/>
                <w:bCs/>
                <w:i w:val="0"/>
                <w:iCs w:val="0"/>
                <w:color w:val="000000"/>
                <w:sz w:val="24"/>
                <w:szCs w:val="24"/>
                <w:u w:val="none"/>
              </w:rPr>
            </w:pPr>
          </w:p>
        </w:tc>
      </w:tr>
    </w:tbl>
    <w:p w14:paraId="0F3AEC47">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color w:val="auto"/>
          <w:sz w:val="28"/>
          <w:szCs w:val="28"/>
          <w:lang w:val="en-US" w:eastAsia="zh-CN" w:bidi="ar-SA"/>
        </w:rPr>
      </w:pPr>
    </w:p>
    <w:p w14:paraId="70C7732B">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color w:val="auto"/>
          <w:sz w:val="28"/>
          <w:szCs w:val="28"/>
          <w:lang w:val="en-US" w:eastAsia="zh-CN" w:bidi="ar-SA"/>
        </w:rPr>
      </w:pPr>
    </w:p>
    <w:p w14:paraId="22356AB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lang w:val="en-US" w:eastAsia="zh-CN"/>
        </w:rPr>
      </w:pPr>
    </w:p>
    <w:p w14:paraId="3A85009A">
      <w:pPr>
        <w:rPr>
          <w:rFonts w:hint="eastAsia" w:ascii="宋体" w:hAnsi="宋体" w:eastAsia="宋体" w:cs="宋体"/>
          <w:b/>
          <w:bCs/>
          <w:color w:val="auto"/>
          <w:sz w:val="24"/>
          <w:szCs w:val="24"/>
          <w:lang w:val="en-US" w:eastAsia="zh-CN" w:bidi="ar-SA"/>
        </w:rPr>
      </w:pPr>
    </w:p>
    <w:p w14:paraId="1AEB0984">
      <w:pPr>
        <w:pStyle w:val="27"/>
        <w:numPr>
          <w:ilvl w:val="0"/>
          <w:numId w:val="1"/>
        </w:numPr>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D座7间商铺增容方案</w:t>
      </w:r>
    </w:p>
    <w:p w14:paraId="61263856">
      <w:pPr>
        <w:pStyle w:val="4"/>
        <w:rPr>
          <w:rFonts w:hint="default"/>
          <w:lang w:val="en-US" w:eastAsia="zh-CN"/>
        </w:rPr>
      </w:pPr>
      <w:r>
        <w:rPr>
          <w:rFonts w:hint="eastAsia" w:ascii="宋体" w:hAnsi="宋体" w:eastAsia="宋体" w:cs="宋体"/>
          <w:b/>
          <w:bCs/>
          <w:color w:val="auto"/>
          <w:lang w:val="en-US" w:eastAsia="zh-CN"/>
        </w:rPr>
        <w:t>（一）供电现状</w:t>
      </w:r>
    </w:p>
    <w:p w14:paraId="285130AD">
      <w:pPr>
        <w:adjustRightInd w:val="0"/>
        <w:snapToGrid w:val="0"/>
        <w:spacing w:beforeLines="0" w:afterLines="0" w:line="360" w:lineRule="auto"/>
        <w:ind w:firstLine="64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配套商业编号30、31、32、33、34、35、36共7间房屋均为3#变电所供电3#变压器（3-3TM）供电，设计安装功率2198kW，有功功率1507.1kW，视在容量1634.6kVA，变压器负荷率82%（详见图3-1、图3-2)。</w:t>
      </w:r>
    </w:p>
    <w:p w14:paraId="1015742C">
      <w:pPr>
        <w:pStyle w:val="4"/>
      </w:pPr>
      <w:r>
        <w:drawing>
          <wp:inline distT="0" distB="0" distL="114300" distR="114300">
            <wp:extent cx="5311140" cy="2513330"/>
            <wp:effectExtent l="0" t="0" r="10160" b="127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9"/>
                    <a:stretch>
                      <a:fillRect/>
                    </a:stretch>
                  </pic:blipFill>
                  <pic:spPr>
                    <a:xfrm>
                      <a:off x="0" y="0"/>
                      <a:ext cx="5311140" cy="2513330"/>
                    </a:xfrm>
                    <a:prstGeom prst="rect">
                      <a:avLst/>
                    </a:prstGeom>
                    <a:noFill/>
                    <a:ln>
                      <a:noFill/>
                    </a:ln>
                  </pic:spPr>
                </pic:pic>
              </a:graphicData>
            </a:graphic>
          </wp:inline>
        </w:drawing>
      </w:r>
    </w:p>
    <w:p w14:paraId="625ACF8B">
      <w:pPr>
        <w:adjustRightInd w:val="0"/>
        <w:snapToGrid w:val="0"/>
        <w:spacing w:beforeLines="0" w:afterLines="0" w:line="360" w:lineRule="auto"/>
        <w:ind w:firstLine="640"/>
        <w:jc w:val="center"/>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图3-1：1#变电所变压器设计情况表</w:t>
      </w:r>
    </w:p>
    <w:p w14:paraId="286A59D2">
      <w:pPr>
        <w:adjustRightInd w:val="0"/>
        <w:snapToGrid w:val="0"/>
        <w:spacing w:beforeLines="0" w:afterLines="0" w:line="360" w:lineRule="auto"/>
        <w:ind w:firstLine="640"/>
        <w:jc w:val="left"/>
        <w:rPr>
          <w:rFonts w:hint="eastAsia" w:ascii="宋体" w:hAnsi="宋体" w:eastAsia="宋体" w:cs="宋体"/>
          <w:b/>
          <w:bCs/>
          <w:color w:val="auto"/>
          <w:sz w:val="28"/>
          <w:szCs w:val="28"/>
          <w:lang w:val="en-US" w:eastAsia="zh-CN" w:bidi="ar-SA"/>
        </w:rPr>
      </w:pPr>
    </w:p>
    <w:p w14:paraId="1A2E2A94">
      <w:pPr>
        <w:adjustRightInd w:val="0"/>
        <w:snapToGrid w:val="0"/>
        <w:spacing w:beforeLines="0" w:afterLines="0" w:line="360" w:lineRule="auto"/>
        <w:ind w:firstLine="640"/>
        <w:jc w:val="left"/>
        <w:rPr>
          <w:rFonts w:hint="eastAsia" w:ascii="宋体" w:hAnsi="宋体" w:eastAsia="宋体" w:cs="宋体"/>
          <w:b/>
          <w:bCs/>
          <w:color w:val="auto"/>
          <w:sz w:val="28"/>
          <w:szCs w:val="28"/>
          <w:lang w:val="en-US" w:eastAsia="zh-CN" w:bidi="ar-SA"/>
        </w:rPr>
        <w:sectPr>
          <w:footerReference r:id="rId6" w:type="default"/>
          <w:pgBorders>
            <w:top w:val="none" w:sz="0" w:space="0"/>
            <w:left w:val="none" w:sz="0" w:space="0"/>
            <w:bottom w:val="none" w:sz="0" w:space="0"/>
            <w:right w:val="none" w:sz="0" w:space="0"/>
          </w:pgBorders>
          <w:pgNumType w:fmt="decimal"/>
          <w:cols w:space="720" w:num="1"/>
        </w:sectPr>
      </w:pPr>
    </w:p>
    <w:tbl>
      <w:tblPr>
        <w:tblStyle w:val="21"/>
        <w:tblW w:w="13472" w:type="dxa"/>
        <w:tblInd w:w="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22"/>
        <w:gridCol w:w="624"/>
        <w:gridCol w:w="849"/>
        <w:gridCol w:w="988"/>
        <w:gridCol w:w="776"/>
        <w:gridCol w:w="481"/>
        <w:gridCol w:w="707"/>
        <w:gridCol w:w="1354"/>
        <w:gridCol w:w="1367"/>
        <w:gridCol w:w="1325"/>
        <w:gridCol w:w="1754"/>
        <w:gridCol w:w="1720"/>
        <w:gridCol w:w="905"/>
      </w:tblGrid>
      <w:tr w14:paraId="1A2C7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25" w:hRule="atLeast"/>
        </w:trPr>
        <w:tc>
          <w:tcPr>
            <w:tcW w:w="622" w:type="dxa"/>
            <w:shd w:val="clear" w:color="auto" w:fill="auto"/>
            <w:noWrap/>
            <w:vAlign w:val="center"/>
          </w:tcPr>
          <w:p w14:paraId="1878B5F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楼层</w:t>
            </w:r>
          </w:p>
        </w:tc>
        <w:tc>
          <w:tcPr>
            <w:tcW w:w="624" w:type="dxa"/>
            <w:shd w:val="clear" w:color="auto" w:fill="auto"/>
            <w:noWrap/>
            <w:vAlign w:val="center"/>
          </w:tcPr>
          <w:p w14:paraId="421C4C9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房间号</w:t>
            </w:r>
          </w:p>
        </w:tc>
        <w:tc>
          <w:tcPr>
            <w:tcW w:w="849" w:type="dxa"/>
            <w:shd w:val="clear" w:color="auto" w:fill="auto"/>
            <w:noWrap/>
            <w:vAlign w:val="center"/>
          </w:tcPr>
          <w:p w14:paraId="1F72850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类型</w:t>
            </w:r>
          </w:p>
        </w:tc>
        <w:tc>
          <w:tcPr>
            <w:tcW w:w="988" w:type="dxa"/>
            <w:shd w:val="clear" w:color="auto" w:fill="auto"/>
            <w:noWrap/>
            <w:vAlign w:val="center"/>
          </w:tcPr>
          <w:p w14:paraId="5EFDB9C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面积（m²）</w:t>
            </w:r>
          </w:p>
        </w:tc>
        <w:tc>
          <w:tcPr>
            <w:tcW w:w="776" w:type="dxa"/>
            <w:shd w:val="clear" w:color="auto" w:fill="auto"/>
            <w:vAlign w:val="center"/>
          </w:tcPr>
          <w:p w14:paraId="64AEBFC2">
            <w:pPr>
              <w:keepNext w:val="0"/>
              <w:keepLines w:val="0"/>
              <w:widowControl/>
              <w:suppressLineNumbers w:val="0"/>
              <w:jc w:val="left"/>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租户</w:t>
            </w:r>
          </w:p>
        </w:tc>
        <w:tc>
          <w:tcPr>
            <w:tcW w:w="481" w:type="dxa"/>
            <w:shd w:val="clear" w:color="auto" w:fill="auto"/>
            <w:noWrap/>
            <w:vAlign w:val="center"/>
          </w:tcPr>
          <w:p w14:paraId="386C50F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变压器编号</w:t>
            </w:r>
          </w:p>
        </w:tc>
        <w:tc>
          <w:tcPr>
            <w:tcW w:w="707" w:type="dxa"/>
            <w:shd w:val="clear" w:color="auto" w:fill="auto"/>
            <w:noWrap/>
            <w:vAlign w:val="center"/>
          </w:tcPr>
          <w:p w14:paraId="04416C79">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变压器容量</w:t>
            </w:r>
          </w:p>
        </w:tc>
        <w:tc>
          <w:tcPr>
            <w:tcW w:w="1354" w:type="dxa"/>
            <w:shd w:val="clear" w:color="auto" w:fill="auto"/>
            <w:noWrap/>
            <w:vAlign w:val="center"/>
          </w:tcPr>
          <w:p w14:paraId="416388D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变压器情况</w:t>
            </w:r>
          </w:p>
        </w:tc>
        <w:tc>
          <w:tcPr>
            <w:tcW w:w="1367" w:type="dxa"/>
            <w:shd w:val="clear" w:color="auto" w:fill="auto"/>
            <w:noWrap/>
            <w:vAlign w:val="center"/>
          </w:tcPr>
          <w:p w14:paraId="4E4DE9A9">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低压柜出线</w:t>
            </w:r>
          </w:p>
        </w:tc>
        <w:tc>
          <w:tcPr>
            <w:tcW w:w="1325" w:type="dxa"/>
            <w:shd w:val="clear" w:color="auto" w:fill="auto"/>
            <w:noWrap/>
            <w:vAlign w:val="center"/>
          </w:tcPr>
          <w:p w14:paraId="2743846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lang w:val="en-US" w:eastAsia="zh-CN" w:bidi="ar-SA"/>
              </w:rPr>
            </w:pPr>
            <w:r>
              <w:rPr>
                <w:rFonts w:hint="eastAsia" w:ascii="宋体" w:hAnsi="宋体" w:eastAsia="宋体" w:cs="宋体"/>
                <w:b/>
                <w:bCs/>
                <w:i w:val="0"/>
                <w:iCs w:val="0"/>
                <w:color w:val="000000"/>
                <w:kern w:val="0"/>
                <w:sz w:val="22"/>
                <w:szCs w:val="22"/>
                <w:u w:val="none"/>
                <w:lang w:val="en-US" w:eastAsia="zh-CN" w:bidi="ar"/>
              </w:rPr>
              <w:t>配电计量箱</w:t>
            </w:r>
          </w:p>
        </w:tc>
        <w:tc>
          <w:tcPr>
            <w:tcW w:w="1754" w:type="dxa"/>
            <w:shd w:val="clear" w:color="auto" w:fill="auto"/>
            <w:noWrap/>
            <w:vAlign w:val="center"/>
          </w:tcPr>
          <w:p w14:paraId="5C4541B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电箱出线</w:t>
            </w:r>
          </w:p>
        </w:tc>
        <w:tc>
          <w:tcPr>
            <w:tcW w:w="1720" w:type="dxa"/>
            <w:shd w:val="clear" w:color="auto" w:fill="auto"/>
            <w:noWrap/>
            <w:vAlign w:val="center"/>
          </w:tcPr>
          <w:p w14:paraId="0CCF4F3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sz w:val="22"/>
                <w:szCs w:val="22"/>
                <w:u w:val="none"/>
              </w:rPr>
              <w:t>电缆型号</w:t>
            </w:r>
          </w:p>
        </w:tc>
        <w:tc>
          <w:tcPr>
            <w:tcW w:w="905" w:type="dxa"/>
            <w:shd w:val="clear" w:color="auto" w:fill="auto"/>
            <w:noWrap/>
            <w:vAlign w:val="center"/>
          </w:tcPr>
          <w:p w14:paraId="5E85282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功率（kW）</w:t>
            </w:r>
          </w:p>
        </w:tc>
      </w:tr>
      <w:tr w14:paraId="17DDC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9" w:hRule="atLeast"/>
        </w:trPr>
        <w:tc>
          <w:tcPr>
            <w:tcW w:w="622" w:type="dxa"/>
            <w:vMerge w:val="restart"/>
            <w:shd w:val="clear" w:color="auto" w:fill="auto"/>
            <w:noWrap/>
            <w:vAlign w:val="center"/>
          </w:tcPr>
          <w:p w14:paraId="4741A1FA">
            <w:pPr>
              <w:jc w:val="both"/>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一层</w:t>
            </w:r>
          </w:p>
        </w:tc>
        <w:tc>
          <w:tcPr>
            <w:tcW w:w="624" w:type="dxa"/>
            <w:shd w:val="clear" w:color="auto" w:fill="auto"/>
            <w:noWrap/>
            <w:vAlign w:val="center"/>
          </w:tcPr>
          <w:p w14:paraId="7AE9C3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849" w:type="dxa"/>
            <w:shd w:val="clear" w:color="auto" w:fill="auto"/>
            <w:noWrap/>
            <w:vAlign w:val="center"/>
          </w:tcPr>
          <w:p w14:paraId="7C937E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988" w:type="dxa"/>
            <w:shd w:val="clear" w:color="auto" w:fill="auto"/>
            <w:noWrap/>
            <w:vAlign w:val="center"/>
          </w:tcPr>
          <w:p w14:paraId="4029EF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85.55</w:t>
            </w:r>
          </w:p>
        </w:tc>
        <w:tc>
          <w:tcPr>
            <w:tcW w:w="776" w:type="dxa"/>
            <w:shd w:val="clear" w:color="auto" w:fill="auto"/>
            <w:vAlign w:val="center"/>
          </w:tcPr>
          <w:p w14:paraId="2E46A6EA">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w:t>
            </w:r>
          </w:p>
        </w:tc>
        <w:tc>
          <w:tcPr>
            <w:tcW w:w="481" w:type="dxa"/>
            <w:vMerge w:val="restart"/>
            <w:shd w:val="clear" w:color="auto" w:fill="auto"/>
            <w:noWrap/>
            <w:vAlign w:val="center"/>
          </w:tcPr>
          <w:p w14:paraId="4D5991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3-3TM</w:t>
            </w:r>
          </w:p>
        </w:tc>
        <w:tc>
          <w:tcPr>
            <w:tcW w:w="707" w:type="dxa"/>
            <w:vMerge w:val="restart"/>
            <w:shd w:val="clear" w:color="auto" w:fill="auto"/>
            <w:noWrap/>
            <w:vAlign w:val="center"/>
          </w:tcPr>
          <w:p w14:paraId="55DE0B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2000kVA</w:t>
            </w:r>
          </w:p>
        </w:tc>
        <w:tc>
          <w:tcPr>
            <w:tcW w:w="1354" w:type="dxa"/>
            <w:vMerge w:val="restart"/>
            <w:shd w:val="clear" w:color="auto" w:fill="auto"/>
            <w:vAlign w:val="center"/>
          </w:tcPr>
          <w:p w14:paraId="076687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安装功率2198kw，计算有功功率1507.1kw，计算视在容量1634.6，变压器负荷率0.82</w:t>
            </w:r>
          </w:p>
        </w:tc>
        <w:tc>
          <w:tcPr>
            <w:tcW w:w="1367" w:type="dxa"/>
            <w:shd w:val="clear" w:color="auto" w:fill="auto"/>
            <w:noWrap/>
            <w:vAlign w:val="center"/>
          </w:tcPr>
          <w:p w14:paraId="45DDD9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3-3AA2-1</w:t>
            </w:r>
          </w:p>
        </w:tc>
        <w:tc>
          <w:tcPr>
            <w:tcW w:w="1325" w:type="dxa"/>
            <w:shd w:val="clear" w:color="auto" w:fill="auto"/>
            <w:noWrap/>
            <w:vAlign w:val="center"/>
          </w:tcPr>
          <w:p w14:paraId="23032F57">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1D-1SAW2</w:t>
            </w:r>
          </w:p>
        </w:tc>
        <w:tc>
          <w:tcPr>
            <w:tcW w:w="1754" w:type="dxa"/>
            <w:shd w:val="clear" w:color="auto" w:fill="auto"/>
            <w:noWrap/>
            <w:vAlign w:val="center"/>
          </w:tcPr>
          <w:p w14:paraId="1261812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1D-1SAW2:FWP7</w:t>
            </w:r>
          </w:p>
        </w:tc>
        <w:tc>
          <w:tcPr>
            <w:tcW w:w="1720" w:type="dxa"/>
            <w:shd w:val="clear" w:color="auto" w:fill="auto"/>
            <w:noWrap/>
            <w:vAlign w:val="center"/>
          </w:tcPr>
          <w:p w14:paraId="1B4D0E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5BFE19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r>
      <w:tr w14:paraId="011D4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6562E9BB">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1A1C70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849" w:type="dxa"/>
            <w:shd w:val="clear" w:color="auto" w:fill="auto"/>
            <w:noWrap/>
            <w:vAlign w:val="center"/>
          </w:tcPr>
          <w:p w14:paraId="19E7F4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配套食堂</w:t>
            </w:r>
          </w:p>
        </w:tc>
        <w:tc>
          <w:tcPr>
            <w:tcW w:w="988" w:type="dxa"/>
            <w:shd w:val="clear" w:color="auto" w:fill="auto"/>
            <w:noWrap/>
            <w:vAlign w:val="center"/>
          </w:tcPr>
          <w:p w14:paraId="401C70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66.38</w:t>
            </w:r>
          </w:p>
        </w:tc>
        <w:tc>
          <w:tcPr>
            <w:tcW w:w="776" w:type="dxa"/>
            <w:shd w:val="clear" w:color="auto" w:fill="auto"/>
            <w:vAlign w:val="center"/>
          </w:tcPr>
          <w:p w14:paraId="1FB958F6">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auto"/>
                <w:kern w:val="0"/>
                <w:sz w:val="22"/>
                <w:szCs w:val="22"/>
                <w:u w:val="none"/>
                <w:lang w:val="en-US" w:eastAsia="zh-CN" w:bidi="ar"/>
              </w:rPr>
              <w:t>嘉园百味</w:t>
            </w:r>
          </w:p>
        </w:tc>
        <w:tc>
          <w:tcPr>
            <w:tcW w:w="481" w:type="dxa"/>
            <w:vMerge w:val="continue"/>
            <w:shd w:val="clear" w:color="auto" w:fill="auto"/>
            <w:noWrap/>
            <w:vAlign w:val="center"/>
          </w:tcPr>
          <w:p w14:paraId="10A8DA61">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3FC8FC01">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3FA53C1E">
            <w:pPr>
              <w:jc w:val="center"/>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56894B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3-3AA2-1</w:t>
            </w:r>
          </w:p>
        </w:tc>
        <w:tc>
          <w:tcPr>
            <w:tcW w:w="1325" w:type="dxa"/>
            <w:shd w:val="clear" w:color="auto" w:fill="auto"/>
            <w:noWrap/>
            <w:vAlign w:val="center"/>
          </w:tcPr>
          <w:p w14:paraId="7DFE6018">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1D-1SAW2</w:t>
            </w:r>
          </w:p>
        </w:tc>
        <w:tc>
          <w:tcPr>
            <w:tcW w:w="1754" w:type="dxa"/>
            <w:shd w:val="clear" w:color="auto" w:fill="auto"/>
            <w:noWrap/>
            <w:vAlign w:val="center"/>
          </w:tcPr>
          <w:p w14:paraId="77B55DAF">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1D-1SAW2:FWP6</w:t>
            </w:r>
          </w:p>
        </w:tc>
        <w:tc>
          <w:tcPr>
            <w:tcW w:w="1720" w:type="dxa"/>
            <w:shd w:val="clear" w:color="auto" w:fill="auto"/>
            <w:noWrap/>
            <w:vAlign w:val="center"/>
          </w:tcPr>
          <w:p w14:paraId="078572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4B3CAC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15</w:t>
            </w:r>
          </w:p>
        </w:tc>
      </w:tr>
      <w:tr w14:paraId="60924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60CD2DB6">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5F1878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849" w:type="dxa"/>
            <w:shd w:val="clear" w:color="auto" w:fill="auto"/>
            <w:noWrap/>
            <w:vAlign w:val="center"/>
          </w:tcPr>
          <w:p w14:paraId="39F45A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988" w:type="dxa"/>
            <w:shd w:val="clear" w:color="auto" w:fill="auto"/>
            <w:noWrap/>
            <w:vAlign w:val="center"/>
          </w:tcPr>
          <w:p w14:paraId="5EBA24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71.82</w:t>
            </w:r>
          </w:p>
        </w:tc>
        <w:tc>
          <w:tcPr>
            <w:tcW w:w="776" w:type="dxa"/>
            <w:shd w:val="clear" w:color="auto" w:fill="auto"/>
            <w:vAlign w:val="center"/>
          </w:tcPr>
          <w:p w14:paraId="23DBECF5">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w:t>
            </w:r>
          </w:p>
        </w:tc>
        <w:tc>
          <w:tcPr>
            <w:tcW w:w="481" w:type="dxa"/>
            <w:vMerge w:val="continue"/>
            <w:shd w:val="clear" w:color="auto" w:fill="auto"/>
            <w:noWrap/>
            <w:vAlign w:val="center"/>
          </w:tcPr>
          <w:p w14:paraId="20762D8C">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7C2348F8">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71EBBF3F">
            <w:pPr>
              <w:jc w:val="center"/>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0A5AD4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3-3AA2-1</w:t>
            </w:r>
          </w:p>
        </w:tc>
        <w:tc>
          <w:tcPr>
            <w:tcW w:w="1325" w:type="dxa"/>
            <w:shd w:val="clear" w:color="auto" w:fill="auto"/>
            <w:noWrap/>
            <w:vAlign w:val="center"/>
          </w:tcPr>
          <w:p w14:paraId="4089F38F">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1D-1SAW2</w:t>
            </w:r>
          </w:p>
        </w:tc>
        <w:tc>
          <w:tcPr>
            <w:tcW w:w="1754" w:type="dxa"/>
            <w:shd w:val="clear" w:color="auto" w:fill="auto"/>
            <w:noWrap/>
            <w:vAlign w:val="center"/>
          </w:tcPr>
          <w:p w14:paraId="54AE4696">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1D-1SAW2:FWP1</w:t>
            </w:r>
          </w:p>
        </w:tc>
        <w:tc>
          <w:tcPr>
            <w:tcW w:w="1720" w:type="dxa"/>
            <w:shd w:val="clear" w:color="auto" w:fill="auto"/>
            <w:noWrap/>
            <w:vAlign w:val="center"/>
          </w:tcPr>
          <w:p w14:paraId="00417C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1CE7C7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r>
      <w:tr w14:paraId="14656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4F275DA1">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626545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849" w:type="dxa"/>
            <w:shd w:val="clear" w:color="auto" w:fill="auto"/>
            <w:noWrap/>
            <w:vAlign w:val="center"/>
          </w:tcPr>
          <w:p w14:paraId="38CE3D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988" w:type="dxa"/>
            <w:shd w:val="clear" w:color="auto" w:fill="auto"/>
            <w:noWrap/>
            <w:vAlign w:val="center"/>
          </w:tcPr>
          <w:p w14:paraId="21E181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122.4</w:t>
            </w:r>
          </w:p>
        </w:tc>
        <w:tc>
          <w:tcPr>
            <w:tcW w:w="776" w:type="dxa"/>
            <w:shd w:val="clear" w:color="auto" w:fill="auto"/>
            <w:vAlign w:val="center"/>
          </w:tcPr>
          <w:p w14:paraId="62C300AB">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鹏诚行</w:t>
            </w:r>
          </w:p>
        </w:tc>
        <w:tc>
          <w:tcPr>
            <w:tcW w:w="481" w:type="dxa"/>
            <w:vMerge w:val="continue"/>
            <w:shd w:val="clear" w:color="auto" w:fill="auto"/>
            <w:noWrap/>
            <w:vAlign w:val="center"/>
          </w:tcPr>
          <w:p w14:paraId="09F02729">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591DA10A">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0AA49660">
            <w:pPr>
              <w:jc w:val="center"/>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454741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3-3AA2-1</w:t>
            </w:r>
          </w:p>
        </w:tc>
        <w:tc>
          <w:tcPr>
            <w:tcW w:w="1325" w:type="dxa"/>
            <w:shd w:val="clear" w:color="auto" w:fill="auto"/>
            <w:noWrap/>
            <w:vAlign w:val="center"/>
          </w:tcPr>
          <w:p w14:paraId="255628B2">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1D-1SAW2</w:t>
            </w:r>
          </w:p>
        </w:tc>
        <w:tc>
          <w:tcPr>
            <w:tcW w:w="1754" w:type="dxa"/>
            <w:shd w:val="clear" w:color="auto" w:fill="auto"/>
            <w:noWrap/>
            <w:vAlign w:val="center"/>
          </w:tcPr>
          <w:p w14:paraId="6EE69F70">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1D-1SAW2:FWP5</w:t>
            </w:r>
          </w:p>
        </w:tc>
        <w:tc>
          <w:tcPr>
            <w:tcW w:w="1720" w:type="dxa"/>
            <w:shd w:val="clear" w:color="auto" w:fill="auto"/>
            <w:noWrap/>
            <w:vAlign w:val="center"/>
          </w:tcPr>
          <w:p w14:paraId="2267AC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2518A7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r>
      <w:tr w14:paraId="0C14C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63A962A4">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58F81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849" w:type="dxa"/>
            <w:shd w:val="clear" w:color="auto" w:fill="auto"/>
            <w:noWrap/>
            <w:vAlign w:val="center"/>
          </w:tcPr>
          <w:p w14:paraId="4A7FDF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988" w:type="dxa"/>
            <w:shd w:val="clear" w:color="auto" w:fill="auto"/>
            <w:noWrap/>
            <w:vAlign w:val="center"/>
          </w:tcPr>
          <w:p w14:paraId="1F2B5F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123.12</w:t>
            </w:r>
          </w:p>
        </w:tc>
        <w:tc>
          <w:tcPr>
            <w:tcW w:w="776" w:type="dxa"/>
            <w:shd w:val="clear" w:color="auto" w:fill="auto"/>
            <w:vAlign w:val="center"/>
          </w:tcPr>
          <w:p w14:paraId="6C7811BA">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w:t>
            </w:r>
          </w:p>
        </w:tc>
        <w:tc>
          <w:tcPr>
            <w:tcW w:w="481" w:type="dxa"/>
            <w:vMerge w:val="continue"/>
            <w:shd w:val="clear" w:color="auto" w:fill="auto"/>
            <w:noWrap/>
            <w:vAlign w:val="center"/>
          </w:tcPr>
          <w:p w14:paraId="73D301D5">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7593DF89">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31458A96">
            <w:pPr>
              <w:jc w:val="center"/>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71F28C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3-3AA2-1</w:t>
            </w:r>
          </w:p>
        </w:tc>
        <w:tc>
          <w:tcPr>
            <w:tcW w:w="1325" w:type="dxa"/>
            <w:shd w:val="clear" w:color="auto" w:fill="auto"/>
            <w:noWrap/>
            <w:vAlign w:val="center"/>
          </w:tcPr>
          <w:p w14:paraId="157925BE">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1D-1SAW2</w:t>
            </w:r>
          </w:p>
        </w:tc>
        <w:tc>
          <w:tcPr>
            <w:tcW w:w="1754" w:type="dxa"/>
            <w:shd w:val="clear" w:color="auto" w:fill="auto"/>
            <w:noWrap/>
            <w:vAlign w:val="center"/>
          </w:tcPr>
          <w:p w14:paraId="10C927A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1D-1SAW2:FWP2</w:t>
            </w:r>
          </w:p>
        </w:tc>
        <w:tc>
          <w:tcPr>
            <w:tcW w:w="1720" w:type="dxa"/>
            <w:shd w:val="clear" w:color="auto" w:fill="auto"/>
            <w:noWrap/>
            <w:vAlign w:val="center"/>
          </w:tcPr>
          <w:p w14:paraId="799B97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77AA89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r>
      <w:tr w14:paraId="5C984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9" w:hRule="atLeast"/>
        </w:trPr>
        <w:tc>
          <w:tcPr>
            <w:tcW w:w="622" w:type="dxa"/>
            <w:vMerge w:val="continue"/>
            <w:shd w:val="clear" w:color="auto" w:fill="auto"/>
            <w:noWrap/>
            <w:vAlign w:val="center"/>
          </w:tcPr>
          <w:p w14:paraId="23A914CD">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640EFE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849" w:type="dxa"/>
            <w:shd w:val="clear" w:color="auto" w:fill="auto"/>
            <w:noWrap/>
            <w:vAlign w:val="center"/>
          </w:tcPr>
          <w:p w14:paraId="621EDB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988" w:type="dxa"/>
            <w:shd w:val="clear" w:color="auto" w:fill="auto"/>
            <w:noWrap/>
            <w:vAlign w:val="center"/>
          </w:tcPr>
          <w:p w14:paraId="4B78E6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71.4</w:t>
            </w:r>
          </w:p>
        </w:tc>
        <w:tc>
          <w:tcPr>
            <w:tcW w:w="776" w:type="dxa"/>
            <w:shd w:val="clear" w:color="auto" w:fill="auto"/>
            <w:vAlign w:val="center"/>
          </w:tcPr>
          <w:p w14:paraId="0EB571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租户A</w:t>
            </w:r>
          </w:p>
        </w:tc>
        <w:tc>
          <w:tcPr>
            <w:tcW w:w="481" w:type="dxa"/>
            <w:vMerge w:val="continue"/>
            <w:shd w:val="clear" w:color="auto" w:fill="auto"/>
            <w:noWrap/>
            <w:vAlign w:val="center"/>
          </w:tcPr>
          <w:p w14:paraId="47AEFA99">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3B54AC6B">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1D7A8909">
            <w:pPr>
              <w:jc w:val="center"/>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3C54B9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3-3AA2-1</w:t>
            </w:r>
          </w:p>
        </w:tc>
        <w:tc>
          <w:tcPr>
            <w:tcW w:w="1325" w:type="dxa"/>
            <w:shd w:val="clear" w:color="auto" w:fill="auto"/>
            <w:noWrap/>
            <w:vAlign w:val="center"/>
          </w:tcPr>
          <w:p w14:paraId="1399A45E">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1D-1SAW2</w:t>
            </w:r>
          </w:p>
        </w:tc>
        <w:tc>
          <w:tcPr>
            <w:tcW w:w="1754" w:type="dxa"/>
            <w:shd w:val="clear" w:color="auto" w:fill="auto"/>
            <w:noWrap/>
            <w:vAlign w:val="center"/>
          </w:tcPr>
          <w:p w14:paraId="2A6D365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1D-1SAW2:FWP4</w:t>
            </w:r>
          </w:p>
        </w:tc>
        <w:tc>
          <w:tcPr>
            <w:tcW w:w="1720" w:type="dxa"/>
            <w:shd w:val="clear" w:color="auto" w:fill="auto"/>
            <w:noWrap/>
            <w:vAlign w:val="center"/>
          </w:tcPr>
          <w:p w14:paraId="7AD678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691D15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r>
      <w:tr w14:paraId="175AD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2" w:hRule="atLeast"/>
        </w:trPr>
        <w:tc>
          <w:tcPr>
            <w:tcW w:w="622" w:type="dxa"/>
            <w:vMerge w:val="continue"/>
            <w:shd w:val="clear" w:color="auto" w:fill="auto"/>
            <w:noWrap/>
            <w:vAlign w:val="center"/>
          </w:tcPr>
          <w:p w14:paraId="3905EE0E">
            <w:pPr>
              <w:jc w:val="center"/>
              <w:rPr>
                <w:rFonts w:hint="eastAsia" w:ascii="宋体" w:hAnsi="宋体" w:eastAsia="宋体" w:cs="宋体"/>
                <w:i w:val="0"/>
                <w:iCs w:val="0"/>
                <w:color w:val="000000"/>
                <w:sz w:val="22"/>
                <w:szCs w:val="22"/>
                <w:u w:val="none"/>
              </w:rPr>
            </w:pPr>
          </w:p>
        </w:tc>
        <w:tc>
          <w:tcPr>
            <w:tcW w:w="624" w:type="dxa"/>
            <w:shd w:val="clear" w:color="auto" w:fill="auto"/>
            <w:noWrap/>
            <w:vAlign w:val="center"/>
          </w:tcPr>
          <w:p w14:paraId="5D2B0B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849" w:type="dxa"/>
            <w:shd w:val="clear" w:color="auto" w:fill="auto"/>
            <w:noWrap/>
            <w:vAlign w:val="center"/>
          </w:tcPr>
          <w:p w14:paraId="7AFCC1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988" w:type="dxa"/>
            <w:shd w:val="clear" w:color="auto" w:fill="auto"/>
            <w:noWrap/>
            <w:vAlign w:val="center"/>
          </w:tcPr>
          <w:p w14:paraId="174200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776" w:type="dxa"/>
            <w:shd w:val="clear" w:color="auto" w:fill="auto"/>
            <w:vAlign w:val="center"/>
          </w:tcPr>
          <w:p w14:paraId="03103F8D">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租户A</w:t>
            </w:r>
          </w:p>
        </w:tc>
        <w:tc>
          <w:tcPr>
            <w:tcW w:w="481" w:type="dxa"/>
            <w:vMerge w:val="continue"/>
            <w:shd w:val="clear" w:color="auto" w:fill="auto"/>
            <w:noWrap/>
            <w:vAlign w:val="center"/>
          </w:tcPr>
          <w:p w14:paraId="1D24066E">
            <w:pPr>
              <w:jc w:val="center"/>
              <w:rPr>
                <w:rFonts w:hint="eastAsia" w:ascii="宋体" w:hAnsi="宋体" w:eastAsia="宋体" w:cs="宋体"/>
                <w:i w:val="0"/>
                <w:iCs w:val="0"/>
                <w:color w:val="000000"/>
                <w:sz w:val="22"/>
                <w:szCs w:val="22"/>
                <w:u w:val="none"/>
              </w:rPr>
            </w:pPr>
          </w:p>
        </w:tc>
        <w:tc>
          <w:tcPr>
            <w:tcW w:w="707" w:type="dxa"/>
            <w:vMerge w:val="continue"/>
            <w:shd w:val="clear" w:color="auto" w:fill="auto"/>
            <w:noWrap/>
            <w:vAlign w:val="center"/>
          </w:tcPr>
          <w:p w14:paraId="0FD99DEA">
            <w:pPr>
              <w:jc w:val="center"/>
              <w:rPr>
                <w:rFonts w:hint="eastAsia" w:ascii="宋体" w:hAnsi="宋体" w:eastAsia="宋体" w:cs="宋体"/>
                <w:i w:val="0"/>
                <w:iCs w:val="0"/>
                <w:color w:val="000000"/>
                <w:sz w:val="22"/>
                <w:szCs w:val="22"/>
                <w:u w:val="none"/>
              </w:rPr>
            </w:pPr>
          </w:p>
        </w:tc>
        <w:tc>
          <w:tcPr>
            <w:tcW w:w="1354" w:type="dxa"/>
            <w:vMerge w:val="continue"/>
            <w:shd w:val="clear" w:color="auto" w:fill="auto"/>
            <w:vAlign w:val="center"/>
          </w:tcPr>
          <w:p w14:paraId="34587F73">
            <w:pPr>
              <w:jc w:val="center"/>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7058A1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3-3AA2-1</w:t>
            </w:r>
          </w:p>
        </w:tc>
        <w:tc>
          <w:tcPr>
            <w:tcW w:w="1325" w:type="dxa"/>
            <w:shd w:val="clear" w:color="auto" w:fill="auto"/>
            <w:noWrap/>
            <w:vAlign w:val="center"/>
          </w:tcPr>
          <w:p w14:paraId="2A6F564F">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1D-1SAW2</w:t>
            </w:r>
          </w:p>
        </w:tc>
        <w:tc>
          <w:tcPr>
            <w:tcW w:w="1754" w:type="dxa"/>
            <w:shd w:val="clear" w:color="auto" w:fill="auto"/>
            <w:noWrap/>
            <w:vAlign w:val="center"/>
          </w:tcPr>
          <w:p w14:paraId="04F844A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1D-1SAW2:FWP3</w:t>
            </w:r>
          </w:p>
        </w:tc>
        <w:tc>
          <w:tcPr>
            <w:tcW w:w="1720" w:type="dxa"/>
            <w:shd w:val="clear" w:color="auto" w:fill="auto"/>
            <w:noWrap/>
            <w:vAlign w:val="center"/>
          </w:tcPr>
          <w:p w14:paraId="138EDA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WDZ-YJY-5x16</w:t>
            </w:r>
          </w:p>
        </w:tc>
        <w:tc>
          <w:tcPr>
            <w:tcW w:w="905" w:type="dxa"/>
            <w:shd w:val="clear" w:color="auto" w:fill="auto"/>
            <w:noWrap/>
            <w:vAlign w:val="center"/>
          </w:tcPr>
          <w:p w14:paraId="45A303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r>
      <w:tr w14:paraId="25097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1" w:hRule="atLeast"/>
        </w:trPr>
        <w:tc>
          <w:tcPr>
            <w:tcW w:w="3859" w:type="dxa"/>
            <w:gridSpan w:val="5"/>
            <w:shd w:val="clear" w:color="auto" w:fill="auto"/>
            <w:noWrap/>
            <w:vAlign w:val="center"/>
          </w:tcPr>
          <w:p w14:paraId="2810FE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481" w:type="dxa"/>
            <w:shd w:val="clear" w:color="auto" w:fill="auto"/>
            <w:noWrap/>
            <w:vAlign w:val="center"/>
          </w:tcPr>
          <w:p w14:paraId="5835FAD7">
            <w:pPr>
              <w:jc w:val="center"/>
              <w:rPr>
                <w:rFonts w:hint="eastAsia" w:ascii="宋体" w:hAnsi="宋体" w:eastAsia="宋体" w:cs="宋体"/>
                <w:i w:val="0"/>
                <w:iCs w:val="0"/>
                <w:color w:val="000000"/>
                <w:sz w:val="22"/>
                <w:szCs w:val="22"/>
                <w:u w:val="none"/>
              </w:rPr>
            </w:pPr>
          </w:p>
        </w:tc>
        <w:tc>
          <w:tcPr>
            <w:tcW w:w="707" w:type="dxa"/>
            <w:shd w:val="clear" w:color="auto" w:fill="auto"/>
            <w:noWrap/>
            <w:vAlign w:val="center"/>
          </w:tcPr>
          <w:p w14:paraId="230F60CE">
            <w:pPr>
              <w:jc w:val="center"/>
              <w:rPr>
                <w:rFonts w:hint="eastAsia" w:ascii="宋体" w:hAnsi="宋体" w:eastAsia="宋体" w:cs="宋体"/>
                <w:i w:val="0"/>
                <w:iCs w:val="0"/>
                <w:color w:val="000000"/>
                <w:sz w:val="22"/>
                <w:szCs w:val="22"/>
                <w:u w:val="none"/>
              </w:rPr>
            </w:pPr>
          </w:p>
        </w:tc>
        <w:tc>
          <w:tcPr>
            <w:tcW w:w="1354" w:type="dxa"/>
            <w:shd w:val="clear" w:color="auto" w:fill="auto"/>
            <w:vAlign w:val="center"/>
          </w:tcPr>
          <w:p w14:paraId="323635E1">
            <w:pPr>
              <w:jc w:val="left"/>
              <w:rPr>
                <w:rFonts w:hint="eastAsia" w:ascii="宋体" w:hAnsi="宋体" w:eastAsia="宋体" w:cs="宋体"/>
                <w:i w:val="0"/>
                <w:iCs w:val="0"/>
                <w:color w:val="000000"/>
                <w:sz w:val="22"/>
                <w:szCs w:val="22"/>
                <w:u w:val="none"/>
              </w:rPr>
            </w:pPr>
          </w:p>
        </w:tc>
        <w:tc>
          <w:tcPr>
            <w:tcW w:w="1367" w:type="dxa"/>
            <w:shd w:val="clear" w:color="auto" w:fill="auto"/>
            <w:noWrap/>
            <w:vAlign w:val="center"/>
          </w:tcPr>
          <w:p w14:paraId="0C54289A">
            <w:pPr>
              <w:rPr>
                <w:rFonts w:hint="eastAsia" w:ascii="宋体" w:hAnsi="宋体" w:eastAsia="宋体" w:cs="宋体"/>
                <w:i w:val="0"/>
                <w:iCs w:val="0"/>
                <w:color w:val="000000"/>
                <w:sz w:val="22"/>
                <w:szCs w:val="22"/>
                <w:u w:val="none"/>
              </w:rPr>
            </w:pPr>
          </w:p>
        </w:tc>
        <w:tc>
          <w:tcPr>
            <w:tcW w:w="1325" w:type="dxa"/>
            <w:shd w:val="clear" w:color="auto" w:fill="auto"/>
            <w:noWrap/>
            <w:vAlign w:val="center"/>
          </w:tcPr>
          <w:p w14:paraId="3EE296D1">
            <w:pPr>
              <w:rPr>
                <w:rFonts w:hint="eastAsia" w:ascii="宋体" w:hAnsi="宋体" w:eastAsia="宋体" w:cs="宋体"/>
                <w:i w:val="0"/>
                <w:iCs w:val="0"/>
                <w:color w:val="000000"/>
                <w:sz w:val="22"/>
                <w:szCs w:val="22"/>
                <w:u w:val="none"/>
              </w:rPr>
            </w:pPr>
          </w:p>
        </w:tc>
        <w:tc>
          <w:tcPr>
            <w:tcW w:w="1754" w:type="dxa"/>
            <w:shd w:val="clear" w:color="auto" w:fill="auto"/>
            <w:noWrap/>
            <w:vAlign w:val="center"/>
          </w:tcPr>
          <w:p w14:paraId="788C7190">
            <w:pPr>
              <w:rPr>
                <w:rFonts w:hint="eastAsia" w:ascii="宋体" w:hAnsi="宋体" w:eastAsia="宋体" w:cs="宋体"/>
                <w:i w:val="0"/>
                <w:iCs w:val="0"/>
                <w:color w:val="000000"/>
                <w:sz w:val="22"/>
                <w:szCs w:val="22"/>
                <w:u w:val="none"/>
              </w:rPr>
            </w:pPr>
          </w:p>
        </w:tc>
        <w:tc>
          <w:tcPr>
            <w:tcW w:w="1720" w:type="dxa"/>
            <w:shd w:val="clear" w:color="auto" w:fill="auto"/>
            <w:noWrap/>
            <w:vAlign w:val="center"/>
          </w:tcPr>
          <w:p w14:paraId="1ECD0E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p>
        </w:tc>
        <w:tc>
          <w:tcPr>
            <w:tcW w:w="905" w:type="dxa"/>
            <w:shd w:val="clear" w:color="auto" w:fill="auto"/>
            <w:noWrap/>
            <w:vAlign w:val="center"/>
          </w:tcPr>
          <w:p w14:paraId="02C1F6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w:t>
            </w:r>
          </w:p>
        </w:tc>
      </w:tr>
    </w:tbl>
    <w:p w14:paraId="45E860EC">
      <w:pPr>
        <w:adjustRightInd w:val="0"/>
        <w:snapToGrid w:val="0"/>
        <w:spacing w:beforeLines="0" w:afterLines="0" w:line="360" w:lineRule="auto"/>
        <w:ind w:firstLine="640"/>
        <w:jc w:val="center"/>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图3-2：配套商业30、31、32、33、34、35、36用电现状</w:t>
      </w:r>
    </w:p>
    <w:p w14:paraId="4E3A9B00">
      <w:pPr>
        <w:adjustRightInd w:val="0"/>
        <w:snapToGrid w:val="0"/>
        <w:spacing w:beforeLines="0" w:afterLines="0" w:line="360" w:lineRule="auto"/>
        <w:ind w:firstLine="640"/>
        <w:jc w:val="left"/>
        <w:rPr>
          <w:rFonts w:hint="eastAsia" w:ascii="宋体" w:hAnsi="宋体" w:eastAsia="宋体" w:cs="宋体"/>
          <w:b/>
          <w:bCs/>
          <w:color w:val="auto"/>
          <w:sz w:val="28"/>
          <w:szCs w:val="28"/>
          <w:lang w:val="en-US" w:eastAsia="zh-CN" w:bidi="ar-SA"/>
        </w:rPr>
        <w:sectPr>
          <w:pgSz w:w="15840" w:h="12240" w:orient="landscape"/>
          <w:pgMar w:top="1800" w:right="1440" w:bottom="1800" w:left="1440" w:header="720" w:footer="720" w:gutter="0"/>
          <w:pgBorders>
            <w:top w:val="none" w:sz="0" w:space="0"/>
            <w:left w:val="none" w:sz="0" w:space="0"/>
            <w:bottom w:val="none" w:sz="0" w:space="0"/>
            <w:right w:val="none" w:sz="0" w:space="0"/>
          </w:pgBorders>
          <w:pgNumType w:fmt="decimal"/>
          <w:cols w:space="720" w:num="1"/>
        </w:sectPr>
      </w:pPr>
    </w:p>
    <w:p w14:paraId="7F6DEF22">
      <w:pPr>
        <w:pStyle w:val="4"/>
        <w:numPr>
          <w:ilvl w:val="0"/>
          <w:numId w:val="4"/>
        </w:numPr>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计划增容容量</w:t>
      </w:r>
    </w:p>
    <w:p w14:paraId="42257272">
      <w:pPr>
        <w:pStyle w:val="4"/>
        <w:numPr>
          <w:ilvl w:val="0"/>
          <w:numId w:val="0"/>
        </w:numPr>
        <w:rPr>
          <w:rFonts w:hint="default" w:ascii="宋体" w:hAnsi="宋体" w:eastAsia="宋体" w:cs="宋体"/>
          <w:b/>
          <w:bCs/>
          <w:color w:val="auto"/>
          <w:lang w:val="en-US" w:eastAsia="zh-CN"/>
        </w:rPr>
      </w:pPr>
      <w:r>
        <w:rPr>
          <w:rFonts w:hint="eastAsia" w:ascii="宋体" w:hAnsi="宋体" w:eastAsia="宋体" w:cs="宋体"/>
          <w:b/>
          <w:bCs/>
          <w:color w:val="auto"/>
          <w:lang w:val="en-US" w:eastAsia="zh-CN"/>
        </w:rPr>
        <w:t>计划增容容量计划如下（图2-3-1）：</w:t>
      </w:r>
    </w:p>
    <w:tbl>
      <w:tblPr>
        <w:tblStyle w:val="21"/>
        <w:tblW w:w="825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58"/>
        <w:gridCol w:w="760"/>
        <w:gridCol w:w="1035"/>
        <w:gridCol w:w="1205"/>
        <w:gridCol w:w="946"/>
        <w:gridCol w:w="1106"/>
        <w:gridCol w:w="1343"/>
        <w:gridCol w:w="1103"/>
      </w:tblGrid>
      <w:tr w14:paraId="42689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87" w:hRule="atLeast"/>
        </w:trPr>
        <w:tc>
          <w:tcPr>
            <w:tcW w:w="7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67F2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楼层</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8233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房间号</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859A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类型</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0E3A2">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面积（m²）</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C7239">
            <w:pPr>
              <w:keepNext w:val="0"/>
              <w:keepLines w:val="0"/>
              <w:widowControl/>
              <w:suppressLineNumbers w:val="0"/>
              <w:jc w:val="left"/>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租户</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B4A3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现有功率（kW）</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F66B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计划增加功率（kW）</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0EEC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增加后功率（kW）</w:t>
            </w:r>
          </w:p>
        </w:tc>
      </w:tr>
      <w:tr w14:paraId="41B96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restart"/>
            <w:tcBorders>
              <w:top w:val="single" w:color="000000" w:sz="4" w:space="0"/>
              <w:left w:val="single" w:color="000000" w:sz="4" w:space="0"/>
              <w:right w:val="single" w:color="000000" w:sz="4" w:space="0"/>
            </w:tcBorders>
            <w:shd w:val="clear" w:color="auto" w:fill="auto"/>
            <w:noWrap/>
            <w:vAlign w:val="center"/>
          </w:tcPr>
          <w:p w14:paraId="0D1ABCA5">
            <w:pPr>
              <w:jc w:val="both"/>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一层</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F8B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DBC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2FA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85.55</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9302F">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1CD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0D0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FF0000"/>
                <w:kern w:val="0"/>
                <w:sz w:val="22"/>
                <w:szCs w:val="22"/>
                <w:u w:val="none"/>
                <w:lang w:val="en-US" w:eastAsia="zh-CN" w:bidi="ar"/>
              </w:rPr>
              <w:t>65</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DA9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r>
      <w:tr w14:paraId="2B66E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52C51094">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1FE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31</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312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配套食堂</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908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66.38</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1B99E">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auto"/>
                <w:kern w:val="0"/>
                <w:sz w:val="22"/>
                <w:szCs w:val="22"/>
                <w:u w:val="none"/>
                <w:lang w:val="en-US" w:eastAsia="zh-CN" w:bidi="ar"/>
              </w:rPr>
              <w:t>嘉园百味</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BF1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15</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59F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65</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C3E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auto"/>
                <w:kern w:val="0"/>
                <w:sz w:val="22"/>
                <w:szCs w:val="22"/>
                <w:u w:val="none"/>
                <w:lang w:val="en-US" w:eastAsia="zh-CN" w:bidi="ar"/>
              </w:rPr>
              <w:t>80</w:t>
            </w:r>
          </w:p>
        </w:tc>
      </w:tr>
      <w:tr w14:paraId="75CE5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719D052B">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F4A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748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2AF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71.82</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4CA2B">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E9C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8CE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FF0000"/>
                <w:kern w:val="0"/>
                <w:sz w:val="22"/>
                <w:szCs w:val="22"/>
                <w:u w:val="none"/>
                <w:lang w:val="en-US" w:eastAsia="zh-CN" w:bidi="ar"/>
              </w:rPr>
              <w:t>65</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B35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r>
      <w:tr w14:paraId="2419B4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05C0FF02">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107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7E0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411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122.4</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FA869">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鹏诚行</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CED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7FC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EE3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w:t>
            </w:r>
          </w:p>
        </w:tc>
      </w:tr>
      <w:tr w14:paraId="012288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5BFE4461">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3C6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3FF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BD6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123.12</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C8304">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5A5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C68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FF0000"/>
                <w:kern w:val="0"/>
                <w:sz w:val="22"/>
                <w:szCs w:val="22"/>
                <w:u w:val="none"/>
                <w:lang w:val="en-US" w:eastAsia="zh-CN" w:bidi="ar"/>
              </w:rPr>
              <w:t>65</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D6C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w:t>
            </w:r>
          </w:p>
        </w:tc>
      </w:tr>
      <w:tr w14:paraId="74B3A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5" w:hRule="atLeast"/>
        </w:trPr>
        <w:tc>
          <w:tcPr>
            <w:tcW w:w="758" w:type="dxa"/>
            <w:vMerge w:val="continue"/>
            <w:tcBorders>
              <w:left w:val="single" w:color="000000" w:sz="4" w:space="0"/>
              <w:right w:val="single" w:color="000000" w:sz="4" w:space="0"/>
            </w:tcBorders>
            <w:shd w:val="clear" w:color="auto" w:fill="auto"/>
            <w:noWrap/>
            <w:vAlign w:val="center"/>
          </w:tcPr>
          <w:p w14:paraId="546EA1DC">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F16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4EC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B0B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71.4</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E503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租户A</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114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34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874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FF0000"/>
                <w:kern w:val="0"/>
                <w:sz w:val="22"/>
                <w:szCs w:val="22"/>
                <w:u w:val="none"/>
                <w:lang w:val="en-US" w:eastAsia="zh-CN" w:bidi="ar"/>
              </w:rPr>
              <w:t>45</w:t>
            </w:r>
          </w:p>
        </w:tc>
        <w:tc>
          <w:tcPr>
            <w:tcW w:w="110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388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r>
      <w:tr w14:paraId="52CBC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7" w:hRule="atLeast"/>
        </w:trPr>
        <w:tc>
          <w:tcPr>
            <w:tcW w:w="758" w:type="dxa"/>
            <w:vMerge w:val="continue"/>
            <w:tcBorders>
              <w:left w:val="single" w:color="000000" w:sz="4" w:space="0"/>
              <w:bottom w:val="single" w:color="000000" w:sz="4" w:space="0"/>
              <w:right w:val="single" w:color="000000" w:sz="4" w:space="0"/>
            </w:tcBorders>
            <w:shd w:val="clear" w:color="auto" w:fill="auto"/>
            <w:noWrap/>
            <w:vAlign w:val="center"/>
          </w:tcPr>
          <w:p w14:paraId="422F391B">
            <w:pPr>
              <w:jc w:val="center"/>
              <w:rPr>
                <w:rFonts w:hint="eastAsia" w:ascii="宋体" w:hAnsi="宋体" w:eastAsia="宋体" w:cs="宋体"/>
                <w:i w:val="0"/>
                <w:iCs w:val="0"/>
                <w:color w:val="000000"/>
                <w:sz w:val="22"/>
                <w:szCs w:val="22"/>
                <w:u w:val="none"/>
              </w:rPr>
            </w:pP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2B7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062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配套食堂</w:t>
            </w:r>
          </w:p>
        </w:tc>
        <w:tc>
          <w:tcPr>
            <w:tcW w:w="12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28C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7CC7A">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kern w:val="0"/>
                <w:sz w:val="22"/>
                <w:szCs w:val="22"/>
                <w:u w:val="none"/>
                <w:lang w:val="en-US" w:eastAsia="zh-CN" w:bidi="ar"/>
              </w:rPr>
              <w:t>租户A</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7B6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34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A4EDA">
            <w:pPr>
              <w:jc w:val="center"/>
              <w:rPr>
                <w:rFonts w:hint="eastAsia" w:ascii="宋体" w:hAnsi="宋体" w:eastAsia="宋体" w:cs="宋体"/>
                <w:i w:val="0"/>
                <w:iCs w:val="0"/>
                <w:color w:val="000000"/>
                <w:sz w:val="22"/>
                <w:szCs w:val="22"/>
                <w:u w:val="none"/>
              </w:rPr>
            </w:pPr>
          </w:p>
        </w:tc>
        <w:tc>
          <w:tcPr>
            <w:tcW w:w="110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145C0">
            <w:pPr>
              <w:jc w:val="center"/>
              <w:rPr>
                <w:rFonts w:hint="eastAsia" w:ascii="宋体" w:hAnsi="宋体" w:eastAsia="宋体" w:cs="宋体"/>
                <w:i w:val="0"/>
                <w:iCs w:val="0"/>
                <w:color w:val="000000"/>
                <w:sz w:val="22"/>
                <w:szCs w:val="22"/>
                <w:u w:val="none"/>
              </w:rPr>
            </w:pPr>
          </w:p>
        </w:tc>
      </w:tr>
      <w:tr w14:paraId="5F11A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8" w:hRule="atLeast"/>
        </w:trPr>
        <w:tc>
          <w:tcPr>
            <w:tcW w:w="4704"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CA1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11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E65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w:t>
            </w:r>
          </w:p>
        </w:tc>
        <w:tc>
          <w:tcPr>
            <w:tcW w:w="1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A0B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370</w:t>
            </w:r>
          </w:p>
        </w:tc>
        <w:tc>
          <w:tcPr>
            <w:tcW w:w="11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CFB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485</w:t>
            </w:r>
          </w:p>
        </w:tc>
      </w:tr>
    </w:tbl>
    <w:p w14:paraId="157108CC">
      <w:pPr>
        <w:adjustRightInd w:val="0"/>
        <w:snapToGrid w:val="0"/>
        <w:spacing w:beforeLines="0" w:afterLines="0" w:line="360" w:lineRule="auto"/>
        <w:jc w:val="both"/>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图2-3-1：配套商业30、31、32、33、34、35、36</w:t>
      </w:r>
      <w:bookmarkStart w:id="3" w:name="_GoBack"/>
      <w:bookmarkEnd w:id="3"/>
      <w:r>
        <w:rPr>
          <w:rFonts w:hint="eastAsia" w:ascii="宋体" w:hAnsi="宋体" w:eastAsia="宋体" w:cs="宋体"/>
          <w:b/>
          <w:bCs/>
          <w:color w:val="auto"/>
          <w:sz w:val="28"/>
          <w:szCs w:val="28"/>
          <w:lang w:val="en-US" w:eastAsia="zh-CN"/>
        </w:rPr>
        <w:t>用电需求表</w:t>
      </w:r>
    </w:p>
    <w:p w14:paraId="3B903FD2">
      <w:pPr>
        <w:pStyle w:val="4"/>
        <w:rPr>
          <w:rFonts w:hint="default"/>
          <w:lang w:val="en-US" w:eastAsia="zh-CN"/>
        </w:rPr>
      </w:pPr>
      <w:r>
        <w:rPr>
          <w:rFonts w:hint="eastAsia" w:ascii="宋体" w:hAnsi="宋体" w:eastAsia="宋体" w:cs="宋体"/>
          <w:b/>
          <w:bCs/>
          <w:color w:val="auto"/>
          <w:lang w:val="en-US" w:eastAsia="zh-CN"/>
        </w:rPr>
        <w:t>（三）方案选择</w:t>
      </w:r>
    </w:p>
    <w:p w14:paraId="6161FE61">
      <w:pPr>
        <w:pStyle w:val="4"/>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1.原设计数据：3#变压器(3-3TM)，容量2000kVA,安装功率2198kW，计算有功功率1507.1kW，计算视在容量1634.6kVA，变压器负荷率82%。</w:t>
      </w:r>
    </w:p>
    <w:p w14:paraId="44213D8C">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2.</w:t>
      </w:r>
      <w:r>
        <w:rPr>
          <w:rFonts w:hint="eastAsia" w:ascii="宋体" w:hAnsi="宋体" w:eastAsia="宋体" w:cs="宋体"/>
          <w:b/>
          <w:bCs/>
          <w:color w:val="auto"/>
          <w:sz w:val="28"/>
          <w:szCs w:val="28"/>
          <w:lang w:val="en-US" w:eastAsia="zh-CN" w:bidi="ar-SA"/>
        </w:rPr>
        <w:t>3#变压器(3-3TM)</w:t>
      </w:r>
      <w:r>
        <w:rPr>
          <w:rFonts w:hint="eastAsia" w:ascii="宋体" w:hAnsi="宋体" w:eastAsia="宋体" w:cs="宋体"/>
          <w:color w:val="auto"/>
          <w:sz w:val="28"/>
          <w:szCs w:val="28"/>
          <w:lang w:val="en-US" w:eastAsia="zh-CN" w:bidi="ar-SA"/>
        </w:rPr>
        <w:t>可增加功率：最常被推荐的高效经济运行区间：60%- 85%，根据《南方电网公司</w:t>
      </w:r>
      <w:r>
        <w:rPr>
          <w:rFonts w:hint="default" w:ascii="宋体" w:hAnsi="宋体" w:eastAsia="宋体" w:cs="宋体"/>
          <w:color w:val="auto"/>
          <w:sz w:val="28"/>
          <w:szCs w:val="28"/>
          <w:lang w:val="en-US" w:eastAsia="zh-CN" w:bidi="ar-SA"/>
        </w:rPr>
        <w:t xml:space="preserve">10kV </w:t>
      </w:r>
      <w:r>
        <w:rPr>
          <w:rFonts w:hint="eastAsia" w:ascii="宋体" w:hAnsi="宋体" w:eastAsia="宋体" w:cs="宋体"/>
          <w:color w:val="auto"/>
          <w:sz w:val="28"/>
          <w:szCs w:val="28"/>
          <w:lang w:val="en-US" w:eastAsia="zh-CN" w:bidi="ar-SA"/>
        </w:rPr>
        <w:t>及以下业扩受电工程典型设计》（</w:t>
      </w:r>
      <w:r>
        <w:rPr>
          <w:rFonts w:hint="default" w:ascii="宋体" w:hAnsi="宋体" w:eastAsia="宋体" w:cs="宋体"/>
          <w:color w:val="auto"/>
          <w:sz w:val="28"/>
          <w:szCs w:val="28"/>
          <w:lang w:val="en-US" w:eastAsia="zh-CN" w:bidi="ar-SA"/>
        </w:rPr>
        <w:t>V1.0</w:t>
      </w:r>
      <w:r>
        <w:rPr>
          <w:rFonts w:hint="eastAsia" w:ascii="宋体" w:hAnsi="宋体" w:eastAsia="宋体" w:cs="宋体"/>
          <w:color w:val="auto"/>
          <w:sz w:val="28"/>
          <w:szCs w:val="28"/>
          <w:lang w:val="en-US" w:eastAsia="zh-CN" w:bidi="ar-SA"/>
        </w:rPr>
        <w:t>）（2024年版）中规定一般客户变压器的长期工作负载率不宜大于85% 。本次按照变压器负载率85%、功率因数</w:t>
      </w:r>
      <w:r>
        <w:rPr>
          <w:rFonts w:hint="eastAsia" w:ascii="宋体" w:hAnsi="宋体" w:eastAsia="宋体" w:cs="宋体"/>
          <w:color w:val="FF0000"/>
          <w:sz w:val="28"/>
          <w:szCs w:val="28"/>
          <w:lang w:val="en-US" w:eastAsia="zh-CN" w:bidi="ar-SA"/>
        </w:rPr>
        <w:t>（按照原设计同类型用电性质）</w:t>
      </w:r>
      <w:r>
        <w:rPr>
          <w:rFonts w:hint="eastAsia" w:ascii="宋体" w:hAnsi="宋体" w:eastAsia="宋体" w:cs="宋体"/>
          <w:color w:val="auto"/>
          <w:sz w:val="28"/>
          <w:szCs w:val="28"/>
          <w:lang w:val="en-US" w:eastAsia="zh-CN" w:bidi="ar-SA"/>
        </w:rPr>
        <w:t>0.8进行计算，</w:t>
      </w:r>
    </w:p>
    <w:p w14:paraId="15E2FF1E">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额定容量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w:rPr>
                <w:rFonts w:hint="eastAsia" w:ascii="Cambria Math" w:hAnsi="Cambria Math" w:eastAsia="宋体" w:cs="宋体"/>
              </w:rPr>
              <m:t>N</m:t>
            </m:r>
            <m:ctrlPr>
              <w:rPr>
                <w:rFonts w:hint="eastAsia" w:ascii="Cambria Math" w:hAnsi="Cambria Math" w:eastAsia="宋体" w:cs="宋体"/>
              </w:rPr>
            </m:ctrlPr>
          </m:sub>
        </m:sSub>
        <m:r>
          <m:rPr>
            <m:sty m:val="p"/>
          </m:rPr>
          <w:rPr>
            <w:rFonts w:hint="eastAsia" w:ascii="Cambria Math" w:hAnsi="Cambria Math" w:eastAsia="宋体" w:cs="宋体"/>
          </w:rPr>
          <m:t>=</m:t>
        </m:r>
        <m:r>
          <m:rPr/>
          <w:rPr>
            <w:rFonts w:hint="default" w:ascii="Cambria Math" w:hAnsi="Cambria Math" w:eastAsia="宋体" w:cs="宋体"/>
            <w:lang w:val="en-US" w:eastAsia="zh-CN"/>
          </w:rPr>
          <m:t>2</m:t>
        </m:r>
        <m:r>
          <m:rPr/>
          <w:rPr>
            <w:rFonts w:hint="eastAsia" w:ascii="Cambria Math" w:hAnsi="Cambria Math" w:eastAsia="宋体" w:cs="宋体"/>
          </w:rPr>
          <m:t>000 </m:t>
        </m:r>
        <m:r>
          <m:rPr>
            <m:nor/>
            <m:sty m:val="p"/>
          </m:rPr>
          <w:rPr>
            <w:rFonts w:hint="eastAsia" w:ascii="Cambria Math" w:hAnsi="Cambria Math" w:eastAsia="宋体" w:cs="宋体"/>
            <w:b w:val="0"/>
            <w:i w:val="0"/>
          </w:rPr>
          <m:t>kVA</m:t>
        </m:r>
      </m:oMath>
    </w:p>
    <w:p w14:paraId="46637733">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允许最大视在功率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max</m:t>
            </m:r>
            <m:ctrlPr>
              <w:rPr>
                <w:rFonts w:hint="eastAsia" w:ascii="Cambria Math" w:hAnsi="Cambria Math" w:eastAsia="宋体" w:cs="宋体"/>
              </w:rPr>
            </m:ctrlPr>
          </m:sub>
        </m:sSub>
        <m:r>
          <m:rPr>
            <m:sty m:val="p"/>
          </m:rPr>
          <w:rPr>
            <w:rFonts w:hint="eastAsia" w:ascii="Cambria Math" w:hAnsi="Cambria Math" w:eastAsia="宋体" w:cs="宋体"/>
          </w:rPr>
          <m:t>=</m:t>
        </m:r>
        <m:r>
          <m:rPr/>
          <w:rPr>
            <w:rFonts w:hint="default" w:ascii="Cambria Math" w:hAnsi="Cambria Math" w:eastAsia="宋体" w:cs="宋体"/>
            <w:lang w:val="en-US" w:eastAsia="zh-CN"/>
          </w:rPr>
          <m:t>2</m:t>
        </m:r>
        <m:r>
          <m:rPr/>
          <w:rPr>
            <w:rFonts w:hint="eastAsia" w:ascii="Cambria Math" w:hAnsi="Cambria Math" w:eastAsia="宋体" w:cs="宋体"/>
          </w:rPr>
          <m:t>000</m:t>
        </m:r>
        <m:r>
          <m:rPr>
            <m:sty m:val="p"/>
          </m:rPr>
          <w:rPr>
            <w:rFonts w:hint="eastAsia" w:ascii="Cambria Math" w:hAnsi="Cambria Math" w:eastAsia="宋体" w:cs="宋体"/>
          </w:rPr>
          <m:t>×</m:t>
        </m:r>
        <m:r>
          <m:rPr/>
          <w:rPr>
            <w:rFonts w:hint="eastAsia" w:ascii="Cambria Math" w:hAnsi="Cambria Math" w:eastAsia="宋体" w:cs="宋体"/>
          </w:rPr>
          <m:t>0.85</m:t>
        </m:r>
        <m:r>
          <m:rPr>
            <m:sty m:val="p"/>
          </m:rPr>
          <w:rPr>
            <w:rFonts w:hint="eastAsia" w:ascii="Cambria Math" w:hAnsi="Cambria Math" w:eastAsia="宋体" w:cs="宋体"/>
          </w:rPr>
          <m:t>=</m:t>
        </m:r>
        <m:r>
          <m:rPr/>
          <w:rPr>
            <w:rFonts w:hint="default" w:ascii="Cambria Math" w:hAnsi="Cambria Math" w:eastAsia="宋体" w:cs="宋体"/>
            <w:lang w:val="en-US" w:eastAsia="zh-CN"/>
          </w:rPr>
          <m:t>170</m:t>
        </m:r>
        <m:r>
          <m:rPr/>
          <w:rPr>
            <w:rFonts w:hint="eastAsia" w:ascii="Cambria Math" w:hAnsi="Cambria Math" w:eastAsia="宋体" w:cs="宋体"/>
          </w:rPr>
          <m:t>0 </m:t>
        </m:r>
        <m:r>
          <m:rPr>
            <m:nor/>
            <m:sty m:val="p"/>
          </m:rPr>
          <w:rPr>
            <w:rFonts w:hint="eastAsia" w:ascii="Cambria Math" w:hAnsi="Cambria Math" w:eastAsia="宋体" w:cs="宋体"/>
            <w:b w:val="0"/>
            <w:i w:val="0"/>
          </w:rPr>
          <m:t>kVA</m:t>
        </m:r>
      </m:oMath>
    </w:p>
    <w:p w14:paraId="0B04B4FD">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当前视在功率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current</m:t>
            </m:r>
            <m:ctrlPr>
              <w:rPr>
                <w:rFonts w:hint="eastAsia" w:ascii="Cambria Math" w:hAnsi="Cambria Math" w:eastAsia="宋体" w:cs="宋体"/>
              </w:rPr>
            </m:ctrlPr>
          </m:sub>
        </m:sSub>
        <m:r>
          <m:rPr>
            <m:sty m:val="p"/>
          </m:rPr>
          <w:rPr>
            <w:rFonts w:hint="eastAsia" w:ascii="Cambria Math" w:hAnsi="Cambria Math" w:eastAsia="宋体" w:cs="宋体"/>
          </w:rPr>
          <m:t>=1634.6</m:t>
        </m:r>
        <m:r>
          <m:rPr>
            <m:nor/>
            <m:sty m:val="p"/>
          </m:rPr>
          <w:rPr>
            <w:rFonts w:hint="eastAsia" w:ascii="Cambria Math" w:hAnsi="Cambria Math" w:eastAsia="宋体" w:cs="宋体"/>
          </w:rPr>
          <m:t>kVA</m:t>
        </m:r>
      </m:oMath>
    </w:p>
    <w:p w14:paraId="2D3920FC">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剩余视在功率容量 </w:t>
      </w:r>
      <m:oMath>
        <m:r>
          <m:rPr/>
          <w:rPr>
            <w:rFonts w:hint="eastAsia" w:ascii="Cambria Math" w:hAnsi="Cambria Math" w:eastAsia="宋体" w:cs="宋体"/>
          </w:rPr>
          <m:t>ΔS</m:t>
        </m:r>
        <m:r>
          <m:rPr>
            <m:sty m:val="p"/>
          </m:rPr>
          <w:rPr>
            <w:rFonts w:hint="eastAsia" w:ascii="Cambria Math" w:hAnsi="Cambria Math" w:eastAsia="宋体" w:cs="宋体"/>
          </w:rPr>
          <m:t>=</m:t>
        </m:r>
        <m:r>
          <m:rPr/>
          <w:rPr>
            <w:rFonts w:hint="default" w:ascii="Cambria Math" w:hAnsi="Cambria Math" w:eastAsia="宋体" w:cs="宋体"/>
            <w:lang w:val="en-US" w:eastAsia="zh-CN"/>
          </w:rPr>
          <m:t>1700</m:t>
        </m:r>
        <m:r>
          <m:rPr>
            <m:sty m:val="p"/>
          </m:rPr>
          <w:rPr>
            <w:rFonts w:hint="eastAsia" w:ascii="Cambria Math" w:hAnsi="Cambria Math" w:eastAsia="宋体" w:cs="宋体"/>
          </w:rPr>
          <m:t>−1634.6=</m:t>
        </m:r>
        <m:r>
          <m:rPr/>
          <w:rPr>
            <w:rFonts w:hint="default" w:ascii="Cambria Math" w:hAnsi="Cambria Math" w:eastAsia="宋体" w:cs="宋体"/>
            <w:lang w:val="en-US" w:eastAsia="zh-CN"/>
          </w:rPr>
          <m:t>65.4</m:t>
        </m:r>
        <m:r>
          <m:rPr/>
          <w:rPr>
            <w:rFonts w:hint="eastAsia" w:ascii="Cambria Math" w:hAnsi="Cambria Math" w:eastAsia="宋体" w:cs="宋体"/>
          </w:rPr>
          <m:t> </m:t>
        </m:r>
        <m:r>
          <m:rPr>
            <m:nor/>
            <m:sty m:val="p"/>
          </m:rPr>
          <w:rPr>
            <w:rFonts w:hint="eastAsia" w:ascii="Cambria Math" w:hAnsi="Cambria Math" w:eastAsia="宋体" w:cs="宋体"/>
            <w:b w:val="0"/>
            <w:i w:val="0"/>
          </w:rPr>
          <m:t>kVA</m:t>
        </m:r>
      </m:oMath>
    </w:p>
    <w:p w14:paraId="0F258E91">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新增负荷功率因数 </w:t>
      </w:r>
      <m:oMath>
        <m:r>
          <m:rPr>
            <m:sty m:val="p"/>
          </m:rPr>
          <w:rPr>
            <w:rFonts w:hint="eastAsia" w:ascii="Cambria Math" w:hAnsi="Cambria Math" w:eastAsia="宋体" w:cs="宋体"/>
          </w:rPr>
          <m:t>cos</m:t>
        </m:r>
        <m:r>
          <m:rPr/>
          <w:rPr>
            <w:rFonts w:hint="eastAsia" w:ascii="Cambria Math" w:hAnsi="Cambria Math" w:eastAsia="宋体" w:cs="宋体"/>
          </w:rPr>
          <m:t>φ</m:t>
        </m:r>
        <m:r>
          <m:rPr>
            <m:sty m:val="p"/>
          </m:rPr>
          <w:rPr>
            <w:rFonts w:hint="eastAsia" w:ascii="Cambria Math" w:hAnsi="Cambria Math" w:eastAsia="宋体" w:cs="宋体"/>
          </w:rPr>
          <m:t>=</m:t>
        </m:r>
        <m:r>
          <m:rPr/>
          <w:rPr>
            <w:rFonts w:hint="eastAsia" w:ascii="Cambria Math" w:hAnsi="Cambria Math" w:eastAsia="宋体" w:cs="宋体"/>
          </w:rPr>
          <m:t>0.8</m:t>
        </m:r>
      </m:oMath>
    </w:p>
    <w:p w14:paraId="582986B2">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可增加有功负荷 </w:t>
      </w:r>
      <m:oMath>
        <m:r>
          <m:rPr/>
          <w:rPr>
            <w:rFonts w:hint="eastAsia" w:ascii="Cambria Math" w:hAnsi="Cambria Math" w:eastAsia="宋体" w:cs="宋体"/>
          </w:rPr>
          <m:t>ΔP</m:t>
        </m:r>
        <m:r>
          <m:rPr>
            <m:sty m:val="p"/>
          </m:rPr>
          <w:rPr>
            <w:rFonts w:hint="eastAsia" w:ascii="Cambria Math" w:hAnsi="Cambria Math" w:eastAsia="宋体" w:cs="宋体"/>
          </w:rPr>
          <m:t>=</m:t>
        </m:r>
        <m:r>
          <m:rPr/>
          <w:rPr>
            <w:rFonts w:hint="eastAsia" w:ascii="Cambria Math" w:hAnsi="Cambria Math" w:eastAsia="宋体" w:cs="宋体"/>
          </w:rPr>
          <m:t>ΔS</m:t>
        </m:r>
        <m:r>
          <m:rPr>
            <m:sty m:val="p"/>
          </m:rPr>
          <w:rPr>
            <w:rFonts w:hint="eastAsia" w:ascii="Cambria Math" w:hAnsi="Cambria Math" w:eastAsia="宋体" w:cs="宋体"/>
          </w:rPr>
          <m:t>×cos</m:t>
        </m:r>
        <m:r>
          <m:rPr/>
          <w:rPr>
            <w:rFonts w:hint="eastAsia" w:ascii="Cambria Math" w:hAnsi="Cambria Math" w:eastAsia="宋体" w:cs="宋体"/>
          </w:rPr>
          <m:t>φ</m:t>
        </m:r>
        <m:r>
          <m:rPr>
            <m:sty m:val="p"/>
          </m:rPr>
          <w:rPr>
            <w:rFonts w:hint="eastAsia" w:ascii="Cambria Math" w:hAnsi="Cambria Math" w:eastAsia="宋体" w:cs="宋体"/>
          </w:rPr>
          <m:t>=</m:t>
        </m:r>
        <m:r>
          <m:rPr/>
          <w:rPr>
            <w:rFonts w:hint="default" w:ascii="Cambria Math" w:hAnsi="Cambria Math" w:eastAsia="宋体" w:cs="宋体"/>
            <w:lang w:val="en-US" w:eastAsia="zh-CN"/>
          </w:rPr>
          <m:t>65.4</m:t>
        </m:r>
        <m:r>
          <m:rPr>
            <m:sty m:val="p"/>
          </m:rPr>
          <w:rPr>
            <w:rFonts w:hint="eastAsia" w:ascii="Cambria Math" w:hAnsi="Cambria Math" w:eastAsia="宋体" w:cs="宋体"/>
          </w:rPr>
          <m:t>×</m:t>
        </m:r>
        <m:r>
          <m:rPr/>
          <w:rPr>
            <w:rFonts w:hint="eastAsia" w:ascii="Cambria Math" w:hAnsi="Cambria Math" w:eastAsia="宋体" w:cs="宋体"/>
          </w:rPr>
          <m:t>0.8</m:t>
        </m:r>
        <m:r>
          <m:rPr>
            <m:sty m:val="p"/>
          </m:rPr>
          <w:rPr>
            <w:rFonts w:hint="eastAsia" w:ascii="Cambria Math" w:hAnsi="Cambria Math" w:eastAsia="宋体" w:cs="宋体"/>
          </w:rPr>
          <m:t>=</m:t>
        </m:r>
        <m:r>
          <m:rPr/>
          <w:rPr>
            <w:rFonts w:hint="default" w:ascii="Cambria Math" w:hAnsi="Cambria Math" w:eastAsia="宋体" w:cs="宋体"/>
            <w:lang w:val="en-US" w:eastAsia="zh-CN"/>
          </w:rPr>
          <m:t>52.32</m:t>
        </m:r>
        <m:r>
          <m:rPr/>
          <w:rPr>
            <w:rFonts w:hint="eastAsia" w:ascii="Cambria Math" w:hAnsi="Cambria Math" w:eastAsia="宋体" w:cs="宋体"/>
          </w:rPr>
          <m:t> </m:t>
        </m:r>
        <m:r>
          <m:rPr>
            <m:nor/>
            <m:sty m:val="p"/>
          </m:rPr>
          <w:rPr>
            <w:rFonts w:hint="eastAsia" w:ascii="Cambria Math" w:hAnsi="Cambria Math" w:eastAsia="宋体" w:cs="宋体"/>
            <w:b w:val="0"/>
            <w:i w:val="0"/>
          </w:rPr>
          <m:t>kW</m:t>
        </m:r>
      </m:oMath>
    </w:p>
    <w:p w14:paraId="53E52FF3">
      <w:pPr>
        <w:pStyle w:val="4"/>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sz w:val="28"/>
          <w:szCs w:val="28"/>
        </w:rPr>
      </w:pPr>
      <w:r>
        <w:rPr>
          <w:sz w:val="28"/>
          <w:szCs w:val="28"/>
        </w:rPr>
        <w:t>因此，在</w:t>
      </w:r>
      <w:r>
        <w:rPr>
          <w:rFonts w:hint="eastAsia" w:ascii="宋体" w:hAnsi="宋体" w:eastAsia="宋体" w:cs="宋体"/>
          <w:color w:val="auto"/>
          <w:sz w:val="28"/>
          <w:szCs w:val="28"/>
          <w:lang w:val="en-US" w:eastAsia="zh-CN" w:bidi="ar-SA"/>
        </w:rPr>
        <w:t>3#变压器(3-3TM)</w:t>
      </w:r>
      <w:r>
        <w:rPr>
          <w:sz w:val="28"/>
          <w:szCs w:val="28"/>
        </w:rPr>
        <w:t xml:space="preserve">负载率不超过85%且新增负荷功率因数为0.8的条件下，可增加的有功负荷约为 </w:t>
      </w:r>
      <w:r>
        <w:rPr>
          <w:rFonts w:hint="eastAsia" w:eastAsia="宋体"/>
          <w:b/>
          <w:bCs/>
          <w:sz w:val="28"/>
          <w:szCs w:val="28"/>
          <w:lang w:val="en-US" w:eastAsia="zh-CN"/>
        </w:rPr>
        <w:t>53</w:t>
      </w:r>
      <w:r>
        <w:rPr>
          <w:b/>
          <w:bCs/>
          <w:sz w:val="28"/>
          <w:szCs w:val="28"/>
        </w:rPr>
        <w:t xml:space="preserve"> </w:t>
      </w:r>
      <w:r>
        <w:rPr>
          <w:rFonts w:hint="eastAsia" w:eastAsia="宋体"/>
          <w:b/>
          <w:bCs/>
          <w:sz w:val="28"/>
          <w:szCs w:val="28"/>
          <w:lang w:eastAsia="zh-CN"/>
        </w:rPr>
        <w:t>kW</w:t>
      </w:r>
      <w:r>
        <w:rPr>
          <w:sz w:val="28"/>
          <w:szCs w:val="28"/>
        </w:rPr>
        <w:t>。</w:t>
      </w:r>
    </w:p>
    <w:p w14:paraId="7FF36DF9">
      <w:pPr>
        <w:pStyle w:val="27"/>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color w:val="auto"/>
          <w:sz w:val="28"/>
          <w:szCs w:val="28"/>
          <w:lang w:val="en-US" w:eastAsia="zh-CN" w:bidi="ar-SA"/>
        </w:rPr>
        <w:t>目前</w:t>
      </w:r>
      <w:r>
        <w:rPr>
          <w:rFonts w:hint="eastAsia" w:ascii="宋体" w:hAnsi="宋体" w:eastAsia="宋体" w:cs="宋体"/>
          <w:color w:val="FF0000"/>
          <w:sz w:val="28"/>
          <w:szCs w:val="28"/>
          <w:lang w:val="en-US" w:eastAsia="zh-CN" w:bidi="ar-SA"/>
        </w:rPr>
        <w:t>33</w:t>
      </w:r>
      <w:r>
        <w:rPr>
          <w:rFonts w:hint="eastAsia" w:ascii="宋体" w:hAnsi="宋体" w:eastAsia="宋体" w:cs="宋体"/>
          <w:color w:val="FF0000"/>
          <w:sz w:val="28"/>
          <w:szCs w:val="28"/>
          <w:lang w:val="en-US" w:eastAsia="zh-CN"/>
        </w:rPr>
        <w:t>房（鹏诚行）</w:t>
      </w:r>
      <w:r>
        <w:rPr>
          <w:rFonts w:hint="eastAsia" w:ascii="宋体" w:hAnsi="宋体" w:eastAsia="宋体" w:cs="宋体"/>
          <w:color w:val="auto"/>
          <w:sz w:val="28"/>
          <w:szCs w:val="28"/>
          <w:lang w:val="en-US" w:eastAsia="zh-CN"/>
        </w:rPr>
        <w:t>计划增容65</w:t>
      </w:r>
      <w:r>
        <w:rPr>
          <w:rFonts w:hint="eastAsia" w:ascii="宋体" w:hAnsi="宋体" w:eastAsia="宋体" w:cs="宋体"/>
          <w:color w:val="auto"/>
          <w:sz w:val="28"/>
          <w:szCs w:val="28"/>
          <w:lang w:val="en-US" w:eastAsia="zh-CN" w:bidi="ar-SA"/>
        </w:rPr>
        <w:t>kW、</w:t>
      </w:r>
      <w:r>
        <w:rPr>
          <w:rFonts w:hint="eastAsia" w:ascii="宋体" w:hAnsi="宋体" w:eastAsia="宋体" w:cs="宋体"/>
          <w:color w:val="FF0000"/>
          <w:sz w:val="28"/>
          <w:szCs w:val="28"/>
          <w:lang w:val="en-US" w:eastAsia="zh-CN" w:bidi="ar-SA"/>
        </w:rPr>
        <w:t>31</w:t>
      </w:r>
      <w:r>
        <w:rPr>
          <w:rFonts w:hint="eastAsia" w:ascii="宋体" w:hAnsi="宋体" w:eastAsia="宋体" w:cs="宋体"/>
          <w:color w:val="FF0000"/>
          <w:sz w:val="28"/>
          <w:szCs w:val="28"/>
          <w:lang w:val="en-US" w:eastAsia="zh-CN"/>
        </w:rPr>
        <w:t>房（嘉园百味）</w:t>
      </w:r>
      <w:r>
        <w:rPr>
          <w:rFonts w:hint="eastAsia" w:ascii="宋体" w:hAnsi="宋体" w:eastAsia="宋体" w:cs="宋体"/>
          <w:color w:val="auto"/>
          <w:sz w:val="28"/>
          <w:szCs w:val="28"/>
          <w:lang w:val="en-US" w:eastAsia="zh-CN"/>
        </w:rPr>
        <w:t>计划增容17</w:t>
      </w:r>
      <w:r>
        <w:rPr>
          <w:rFonts w:hint="eastAsia" w:ascii="宋体" w:hAnsi="宋体" w:eastAsia="宋体" w:cs="宋体"/>
          <w:color w:val="auto"/>
          <w:sz w:val="28"/>
          <w:szCs w:val="28"/>
          <w:lang w:val="en-US" w:eastAsia="zh-CN" w:bidi="ar-SA"/>
        </w:rPr>
        <w:t>kW，</w:t>
      </w:r>
      <w:r>
        <w:rPr>
          <w:rFonts w:hint="eastAsia" w:ascii="宋体" w:hAnsi="宋体" w:eastAsia="宋体" w:cs="宋体"/>
          <w:b/>
          <w:bCs/>
          <w:color w:val="auto"/>
          <w:sz w:val="28"/>
          <w:szCs w:val="28"/>
          <w:lang w:val="en-US" w:eastAsia="zh-CN"/>
        </w:rPr>
        <w:t>合计增容82</w:t>
      </w:r>
      <w:r>
        <w:rPr>
          <w:rFonts w:hint="eastAsia" w:ascii="宋体" w:hAnsi="宋体" w:eastAsia="宋体" w:cs="宋体"/>
          <w:b/>
          <w:bCs/>
          <w:color w:val="auto"/>
          <w:sz w:val="28"/>
          <w:szCs w:val="28"/>
          <w:lang w:val="en-US" w:eastAsia="zh-CN" w:bidi="ar-SA"/>
        </w:rPr>
        <w:t>kW</w:t>
      </w:r>
      <w:r>
        <w:rPr>
          <w:rFonts w:hint="eastAsia" w:ascii="宋体" w:hAnsi="宋体" w:eastAsia="宋体" w:cs="宋体"/>
          <w:color w:val="auto"/>
          <w:sz w:val="28"/>
          <w:szCs w:val="28"/>
          <w:lang w:val="en-US" w:eastAsia="zh-CN" w:bidi="ar-SA"/>
        </w:rPr>
        <w:t>，3#变压器(3-3TM)余可</w:t>
      </w:r>
      <w:r>
        <w:rPr>
          <w:rFonts w:hint="eastAsia" w:ascii="宋体" w:hAnsi="宋体" w:eastAsia="宋体" w:cs="宋体"/>
          <w:sz w:val="28"/>
          <w:szCs w:val="28"/>
        </w:rPr>
        <w:t>增加的有功负荷约为</w:t>
      </w:r>
      <w:r>
        <w:rPr>
          <w:rFonts w:hint="eastAsia" w:ascii="宋体" w:hAnsi="宋体" w:eastAsia="宋体" w:cs="宋体"/>
          <w:sz w:val="28"/>
          <w:szCs w:val="28"/>
          <w:lang w:val="en-US" w:eastAsia="zh-CN"/>
        </w:rPr>
        <w:t>53</w:t>
      </w:r>
      <w:r>
        <w:rPr>
          <w:rFonts w:hint="eastAsia" w:ascii="宋体" w:hAnsi="宋体" w:eastAsia="宋体" w:cs="宋体"/>
          <w:b/>
          <w:bCs/>
          <w:sz w:val="28"/>
          <w:szCs w:val="28"/>
          <w:lang w:eastAsia="zh-CN"/>
        </w:rPr>
        <w:t>kW。</w:t>
      </w:r>
      <w:r>
        <w:rPr>
          <w:rFonts w:hint="eastAsia" w:ascii="宋体" w:hAnsi="宋体" w:eastAsia="宋体" w:cs="宋体"/>
          <w:sz w:val="28"/>
          <w:szCs w:val="28"/>
        </w:rPr>
        <w:t>增加后总有功功率为：</w:t>
      </w:r>
      <m:oMath>
        <m:sSub>
          <m:sSubPr>
            <m:ctrlPr>
              <w:rPr>
                <w:rFonts w:hint="eastAsia" w:ascii="Cambria Math" w:hAnsi="Cambria Math" w:eastAsia="宋体" w:cs="宋体"/>
                <w:sz w:val="28"/>
                <w:szCs w:val="28"/>
              </w:rPr>
            </m:ctrlPr>
          </m:sSubPr>
          <m:e>
            <m:r>
              <m:rPr/>
              <w:rPr>
                <w:rFonts w:hint="eastAsia" w:ascii="Cambria Math" w:hAnsi="Cambria Math" w:eastAsia="宋体" w:cs="宋体"/>
                <w:sz w:val="28"/>
                <w:szCs w:val="28"/>
              </w:rPr>
              <m:t>P</m:t>
            </m:r>
            <m:ctrlPr>
              <w:rPr>
                <w:rFonts w:hint="eastAsia" w:ascii="Cambria Math" w:hAnsi="Cambria Math" w:eastAsia="宋体" w:cs="宋体"/>
                <w:sz w:val="28"/>
                <w:szCs w:val="28"/>
              </w:rPr>
            </m:ctrlPr>
          </m:e>
          <m:sub>
            <m:r>
              <m:rPr>
                <m:nor/>
                <m:sty m:val="p"/>
              </m:rPr>
              <w:rPr>
                <w:rFonts w:hint="eastAsia" w:ascii="Cambria Math" w:hAnsi="Cambria Math" w:eastAsia="宋体" w:cs="宋体"/>
                <w:b w:val="0"/>
                <w:i w:val="0"/>
                <w:sz w:val="28"/>
                <w:szCs w:val="28"/>
              </w:rPr>
              <m:t>总</m:t>
            </m:r>
            <m:ctrlPr>
              <w:rPr>
                <w:rFonts w:hint="eastAsia" w:ascii="Cambria Math" w:hAnsi="Cambria Math" w:eastAsia="宋体" w:cs="宋体"/>
                <w:sz w:val="28"/>
                <w:szCs w:val="28"/>
              </w:rPr>
            </m:ctrlPr>
          </m:sub>
        </m:sSub>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1507.1</m:t>
        </m:r>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82</m:t>
        </m:r>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1589.1 </m:t>
        </m:r>
        <m:r>
          <m:rPr>
            <m:nor/>
            <m:sty m:val="p"/>
          </m:rPr>
          <w:rPr>
            <w:rFonts w:hint="eastAsia" w:ascii="Cambria Math" w:hAnsi="Cambria Math" w:eastAsia="宋体" w:cs="宋体"/>
            <w:b w:val="0"/>
            <w:i w:val="0"/>
            <w:sz w:val="28"/>
            <w:szCs w:val="28"/>
          </w:rPr>
          <m:t>kW</m:t>
        </m:r>
      </m:oMath>
    </w:p>
    <w:p w14:paraId="1E28E407">
      <w:pPr>
        <w:pStyle w:val="27"/>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总无功功率为：</w:t>
      </w:r>
      <m:oMath>
        <m:sSub>
          <m:sSubPr>
            <m:ctrlPr>
              <w:rPr>
                <w:rFonts w:hint="eastAsia" w:ascii="Cambria Math" w:hAnsi="Cambria Math" w:eastAsia="宋体" w:cs="宋体"/>
                <w:sz w:val="28"/>
                <w:szCs w:val="28"/>
              </w:rPr>
            </m:ctrlPr>
          </m:sSubPr>
          <m:e>
            <m:r>
              <m:rPr/>
              <w:rPr>
                <w:rFonts w:hint="eastAsia" w:ascii="Cambria Math" w:hAnsi="Cambria Math" w:eastAsia="宋体" w:cs="宋体"/>
                <w:sz w:val="28"/>
                <w:szCs w:val="28"/>
              </w:rPr>
              <m:t>Q</m:t>
            </m:r>
            <m:ctrlPr>
              <w:rPr>
                <w:rFonts w:hint="eastAsia" w:ascii="Cambria Math" w:hAnsi="Cambria Math" w:eastAsia="宋体" w:cs="宋体"/>
                <w:sz w:val="28"/>
                <w:szCs w:val="28"/>
              </w:rPr>
            </m:ctrlPr>
          </m:e>
          <m:sub>
            <m:r>
              <m:rPr>
                <m:nor/>
                <m:sty m:val="p"/>
              </m:rPr>
              <w:rPr>
                <w:rFonts w:hint="eastAsia" w:ascii="Cambria Math" w:hAnsi="Cambria Math" w:eastAsia="宋体" w:cs="宋体"/>
                <w:b w:val="0"/>
                <w:i w:val="0"/>
                <w:sz w:val="28"/>
                <w:szCs w:val="28"/>
              </w:rPr>
              <m:t>总</m:t>
            </m:r>
            <m:ctrlPr>
              <w:rPr>
                <w:rFonts w:hint="eastAsia" w:ascii="Cambria Math" w:hAnsi="Cambria Math" w:eastAsia="宋体" w:cs="宋体"/>
                <w:sz w:val="28"/>
                <w:szCs w:val="28"/>
              </w:rPr>
            </m:ctrlPr>
          </m:sub>
        </m:sSub>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632.98</m:t>
        </m:r>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61.5</m:t>
        </m:r>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694.48 </m:t>
        </m:r>
        <m:r>
          <m:rPr>
            <m:nor/>
            <m:sty m:val="p"/>
          </m:rPr>
          <w:rPr>
            <w:rFonts w:hint="eastAsia" w:ascii="Cambria Math" w:hAnsi="Cambria Math" w:eastAsia="宋体" w:cs="宋体"/>
            <w:b w:val="0"/>
            <w:i w:val="0"/>
            <w:sz w:val="28"/>
            <w:szCs w:val="28"/>
          </w:rPr>
          <m:t>kvar</m:t>
        </m:r>
      </m:oMath>
    </w:p>
    <w:p w14:paraId="398FFBC4">
      <w:pPr>
        <w:pStyle w:val="27"/>
        <w:keepNext w:val="0"/>
        <w:keepLines w:val="0"/>
        <w:pageBreakBefore w:val="0"/>
        <w:widowControl/>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总视在功率为：</w:t>
      </w:r>
      <m:oMath>
        <m:sSub>
          <m:sSubPr>
            <m:ctrlPr>
              <w:rPr>
                <w:rFonts w:hint="eastAsia" w:ascii="Cambria Math" w:hAnsi="Cambria Math" w:eastAsia="宋体" w:cs="宋体"/>
                <w:sz w:val="28"/>
                <w:szCs w:val="28"/>
              </w:rPr>
            </m:ctrlPr>
          </m:sSubPr>
          <m:e>
            <m:r>
              <m:rPr/>
              <w:rPr>
                <w:rFonts w:hint="eastAsia" w:ascii="Cambria Math" w:hAnsi="Cambria Math" w:eastAsia="宋体" w:cs="宋体"/>
                <w:sz w:val="28"/>
                <w:szCs w:val="28"/>
              </w:rPr>
              <m:t>S</m:t>
            </m:r>
            <m:ctrlPr>
              <w:rPr>
                <w:rFonts w:hint="eastAsia" w:ascii="Cambria Math" w:hAnsi="Cambria Math" w:eastAsia="宋体" w:cs="宋体"/>
                <w:sz w:val="28"/>
                <w:szCs w:val="28"/>
              </w:rPr>
            </m:ctrlPr>
          </m:e>
          <m:sub>
            <m:r>
              <m:rPr>
                <m:nor/>
                <m:sty m:val="p"/>
              </m:rPr>
              <w:rPr>
                <w:rFonts w:hint="eastAsia" w:ascii="Cambria Math" w:hAnsi="Cambria Math" w:eastAsia="宋体" w:cs="宋体"/>
                <w:b w:val="0"/>
                <w:i w:val="0"/>
                <w:sz w:val="28"/>
                <w:szCs w:val="28"/>
              </w:rPr>
              <m:t>总</m:t>
            </m:r>
            <m:ctrlPr>
              <w:rPr>
                <w:rFonts w:hint="eastAsia" w:ascii="Cambria Math" w:hAnsi="Cambria Math" w:eastAsia="宋体" w:cs="宋体"/>
                <w:sz w:val="28"/>
                <w:szCs w:val="28"/>
              </w:rPr>
            </m:ctrlPr>
          </m:sub>
        </m:sSub>
        <m:r>
          <m:rPr>
            <m:sty m:val="p"/>
          </m:rPr>
          <w:rPr>
            <w:rFonts w:hint="eastAsia" w:ascii="Cambria Math" w:hAnsi="Cambria Math" w:eastAsia="宋体" w:cs="宋体"/>
            <w:sz w:val="28"/>
            <w:szCs w:val="28"/>
          </w:rPr>
          <m:t>=</m:t>
        </m:r>
        <m:rad>
          <m:radPr>
            <m:degHide m:val="1"/>
            <m:ctrlPr>
              <w:rPr>
                <w:rFonts w:hint="eastAsia" w:ascii="Cambria Math" w:hAnsi="Cambria Math" w:eastAsia="宋体" w:cs="宋体"/>
                <w:sz w:val="28"/>
                <w:szCs w:val="28"/>
              </w:rPr>
            </m:ctrlPr>
          </m:radPr>
          <m:deg>
            <m:ctrlPr>
              <w:rPr>
                <w:rFonts w:hint="eastAsia" w:ascii="Cambria Math" w:hAnsi="Cambria Math" w:eastAsia="宋体" w:cs="宋体"/>
                <w:sz w:val="28"/>
                <w:szCs w:val="28"/>
              </w:rPr>
            </m:ctrlPr>
          </m:deg>
          <m:e>
            <m:sSup>
              <m:sSupPr>
                <m:ctrlPr>
                  <w:rPr>
                    <w:rFonts w:hint="eastAsia" w:ascii="Cambria Math" w:hAnsi="Cambria Math" w:eastAsia="宋体" w:cs="宋体"/>
                    <w:sz w:val="28"/>
                    <w:szCs w:val="28"/>
                  </w:rPr>
                </m:ctrlPr>
              </m:sSupPr>
              <m:e>
                <m:r>
                  <m:rPr/>
                  <w:rPr>
                    <w:rFonts w:hint="eastAsia" w:ascii="Cambria Math" w:hAnsi="Cambria Math" w:eastAsia="宋体" w:cs="宋体"/>
                    <w:sz w:val="28"/>
                    <w:szCs w:val="28"/>
                  </w:rPr>
                  <m:t>1589.1</m:t>
                </m:r>
                <m:ctrlPr>
                  <w:rPr>
                    <w:rFonts w:hint="eastAsia" w:ascii="Cambria Math" w:hAnsi="Cambria Math" w:eastAsia="宋体" w:cs="宋体"/>
                    <w:sz w:val="28"/>
                    <w:szCs w:val="28"/>
                  </w:rPr>
                </m:ctrlPr>
              </m:e>
              <m:sup>
                <m:r>
                  <m:rPr/>
                  <w:rPr>
                    <w:rFonts w:hint="eastAsia" w:ascii="Cambria Math" w:hAnsi="Cambria Math" w:eastAsia="宋体" w:cs="宋体"/>
                    <w:sz w:val="28"/>
                    <w:szCs w:val="28"/>
                  </w:rPr>
                  <m:t>2</m:t>
                </m:r>
                <m:ctrlPr>
                  <w:rPr>
                    <w:rFonts w:hint="eastAsia" w:ascii="Cambria Math" w:hAnsi="Cambria Math" w:eastAsia="宋体" w:cs="宋体"/>
                    <w:sz w:val="28"/>
                    <w:szCs w:val="28"/>
                  </w:rPr>
                </m:ctrlPr>
              </m:sup>
            </m:sSup>
            <m:r>
              <m:rPr>
                <m:sty m:val="p"/>
              </m:rPr>
              <w:rPr>
                <w:rFonts w:hint="eastAsia" w:ascii="Cambria Math" w:hAnsi="Cambria Math" w:eastAsia="宋体" w:cs="宋体"/>
                <w:sz w:val="28"/>
                <w:szCs w:val="28"/>
              </w:rPr>
              <m:t>+</m:t>
            </m:r>
            <m:sSup>
              <m:sSupPr>
                <m:ctrlPr>
                  <w:rPr>
                    <w:rFonts w:hint="eastAsia" w:ascii="Cambria Math" w:hAnsi="Cambria Math" w:eastAsia="宋体" w:cs="宋体"/>
                    <w:sz w:val="28"/>
                    <w:szCs w:val="28"/>
                  </w:rPr>
                </m:ctrlPr>
              </m:sSupPr>
              <m:e>
                <m:r>
                  <m:rPr/>
                  <w:rPr>
                    <w:rFonts w:hint="eastAsia" w:ascii="Cambria Math" w:hAnsi="Cambria Math" w:eastAsia="宋体" w:cs="宋体"/>
                    <w:sz w:val="28"/>
                    <w:szCs w:val="28"/>
                  </w:rPr>
                  <m:t>694.48</m:t>
                </m:r>
                <m:ctrlPr>
                  <w:rPr>
                    <w:rFonts w:hint="eastAsia" w:ascii="Cambria Math" w:hAnsi="Cambria Math" w:eastAsia="宋体" w:cs="宋体"/>
                    <w:sz w:val="28"/>
                    <w:szCs w:val="28"/>
                  </w:rPr>
                </m:ctrlPr>
              </m:e>
              <m:sup>
                <m:r>
                  <m:rPr/>
                  <w:rPr>
                    <w:rFonts w:hint="eastAsia" w:ascii="Cambria Math" w:hAnsi="Cambria Math" w:eastAsia="宋体" w:cs="宋体"/>
                    <w:sz w:val="28"/>
                    <w:szCs w:val="28"/>
                  </w:rPr>
                  <m:t>2</m:t>
                </m:r>
                <m:ctrlPr>
                  <w:rPr>
                    <w:rFonts w:hint="eastAsia" w:ascii="Cambria Math" w:hAnsi="Cambria Math" w:eastAsia="宋体" w:cs="宋体"/>
                    <w:sz w:val="28"/>
                    <w:szCs w:val="28"/>
                  </w:rPr>
                </m:ctrlPr>
              </m:sup>
            </m:sSup>
            <m:ctrlPr>
              <w:rPr>
                <w:rFonts w:hint="eastAsia" w:ascii="Cambria Math" w:hAnsi="Cambria Math" w:eastAsia="宋体" w:cs="宋体"/>
                <w:sz w:val="28"/>
                <w:szCs w:val="28"/>
              </w:rPr>
            </m:ctrlPr>
          </m:e>
        </m:rad>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1734.23 </m:t>
        </m:r>
        <m:r>
          <m:rPr>
            <m:nor/>
            <m:sty m:val="p"/>
          </m:rPr>
          <w:rPr>
            <w:rFonts w:hint="eastAsia" w:ascii="Cambria Math" w:hAnsi="Cambria Math" w:eastAsia="宋体" w:cs="宋体"/>
            <w:b w:val="0"/>
            <w:i w:val="0"/>
            <w:sz w:val="28"/>
            <w:szCs w:val="28"/>
          </w:rPr>
          <m:t>kVA</m:t>
        </m:r>
      </m:oMath>
    </w:p>
    <w:p w14:paraId="7100B9C1">
      <w:pPr>
        <w:pStyle w:val="27"/>
        <w:keepNext w:val="0"/>
        <w:keepLines w:val="0"/>
        <w:pageBreakBefore w:val="0"/>
        <w:widowControl/>
        <w:kinsoku/>
        <w:wordWrap/>
        <w:overflowPunct/>
        <w:topLinePunct w:val="0"/>
        <w:autoSpaceDE/>
        <w:autoSpaceDN/>
        <w:bidi w:val="0"/>
        <w:adjustRightInd/>
        <w:snapToGrid/>
        <w:textAlignment w:val="auto"/>
        <w:rPr>
          <w:rFonts w:hint="eastAsia" w:ascii="宋体" w:hAnsi="宋体" w:eastAsia="宋体" w:cs="宋体"/>
          <w:sz w:val="28"/>
          <w:szCs w:val="28"/>
        </w:rPr>
      </w:pPr>
      <w:r>
        <w:rPr>
          <w:rFonts w:hint="eastAsia" w:ascii="宋体" w:hAnsi="宋体" w:eastAsia="宋体" w:cs="宋体"/>
          <w:sz w:val="28"/>
          <w:szCs w:val="28"/>
        </w:rPr>
        <w:t>变压器负载率为：</w:t>
      </w:r>
      <m:oMath>
        <m:f>
          <m:fPr>
            <m:ctrlPr>
              <w:rPr>
                <w:rFonts w:hint="eastAsia" w:ascii="Cambria Math" w:hAnsi="Cambria Math" w:eastAsia="宋体" w:cs="宋体"/>
                <w:sz w:val="28"/>
                <w:szCs w:val="28"/>
              </w:rPr>
            </m:ctrlPr>
          </m:fPr>
          <m:num>
            <m:sSub>
              <m:sSubPr>
                <m:ctrlPr>
                  <w:rPr>
                    <w:rFonts w:hint="eastAsia" w:ascii="Cambria Math" w:hAnsi="Cambria Math" w:eastAsia="宋体" w:cs="宋体"/>
                    <w:sz w:val="28"/>
                    <w:szCs w:val="28"/>
                  </w:rPr>
                </m:ctrlPr>
              </m:sSubPr>
              <m:e>
                <m:r>
                  <m:rPr/>
                  <w:rPr>
                    <w:rFonts w:hint="eastAsia" w:ascii="Cambria Math" w:hAnsi="Cambria Math" w:eastAsia="宋体" w:cs="宋体"/>
                    <w:sz w:val="28"/>
                    <w:szCs w:val="28"/>
                  </w:rPr>
                  <m:t>S</m:t>
                </m:r>
                <m:ctrlPr>
                  <w:rPr>
                    <w:rFonts w:hint="eastAsia" w:ascii="Cambria Math" w:hAnsi="Cambria Math" w:eastAsia="宋体" w:cs="宋体"/>
                    <w:sz w:val="28"/>
                    <w:szCs w:val="28"/>
                  </w:rPr>
                </m:ctrlPr>
              </m:e>
              <m:sub>
                <m:r>
                  <m:rPr>
                    <m:nor/>
                    <m:sty m:val="p"/>
                  </m:rPr>
                  <w:rPr>
                    <w:rFonts w:hint="eastAsia" w:ascii="Cambria Math" w:hAnsi="Cambria Math" w:eastAsia="宋体" w:cs="宋体"/>
                    <w:b w:val="0"/>
                    <w:i w:val="0"/>
                    <w:sz w:val="28"/>
                    <w:szCs w:val="28"/>
                  </w:rPr>
                  <m:t>总</m:t>
                </m:r>
                <m:ctrlPr>
                  <w:rPr>
                    <w:rFonts w:hint="eastAsia" w:ascii="Cambria Math" w:hAnsi="Cambria Math" w:eastAsia="宋体" w:cs="宋体"/>
                    <w:sz w:val="28"/>
                    <w:szCs w:val="28"/>
                  </w:rPr>
                </m:ctrlPr>
              </m:sub>
            </m:sSub>
            <m:ctrlPr>
              <w:rPr>
                <w:rFonts w:hint="eastAsia" w:ascii="Cambria Math" w:hAnsi="Cambria Math" w:eastAsia="宋体" w:cs="宋体"/>
                <w:sz w:val="28"/>
                <w:szCs w:val="28"/>
              </w:rPr>
            </m:ctrlPr>
          </m:num>
          <m:den>
            <m:r>
              <m:rPr>
                <m:nor/>
                <m:sty m:val="p"/>
              </m:rPr>
              <w:rPr>
                <w:rFonts w:hint="eastAsia" w:ascii="Cambria Math" w:hAnsi="Cambria Math" w:eastAsia="宋体" w:cs="宋体"/>
                <w:b w:val="0"/>
                <w:i w:val="0"/>
                <w:sz w:val="28"/>
                <w:szCs w:val="28"/>
              </w:rPr>
              <m:t>额定容量</m:t>
            </m:r>
            <m:ctrlPr>
              <w:rPr>
                <w:rFonts w:hint="eastAsia" w:ascii="Cambria Math" w:hAnsi="Cambria Math" w:eastAsia="宋体" w:cs="宋体"/>
                <w:sz w:val="28"/>
                <w:szCs w:val="28"/>
              </w:rPr>
            </m:ctrlPr>
          </m:den>
        </m:f>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100</m:t>
        </m:r>
        <m:r>
          <m:rPr>
            <m:sty m:val="p"/>
          </m:rPr>
          <w:rPr>
            <w:rFonts w:hint="eastAsia" w:ascii="Cambria Math" w:hAnsi="Cambria Math" w:eastAsia="宋体" w:cs="宋体"/>
            <w:sz w:val="28"/>
            <w:szCs w:val="28"/>
          </w:rPr>
          <m:t>%=</m:t>
        </m:r>
        <m:f>
          <m:fPr>
            <m:ctrlPr>
              <w:rPr>
                <w:rFonts w:hint="eastAsia" w:ascii="Cambria Math" w:hAnsi="Cambria Math" w:eastAsia="宋体" w:cs="宋体"/>
                <w:sz w:val="28"/>
                <w:szCs w:val="28"/>
              </w:rPr>
            </m:ctrlPr>
          </m:fPr>
          <m:num>
            <m:r>
              <m:rPr/>
              <w:rPr>
                <w:rFonts w:hint="eastAsia" w:ascii="Cambria Math" w:hAnsi="Cambria Math" w:eastAsia="宋体" w:cs="宋体"/>
                <w:sz w:val="28"/>
                <w:szCs w:val="28"/>
              </w:rPr>
              <m:t>1734.23</m:t>
            </m:r>
            <m:ctrlPr>
              <w:rPr>
                <w:rFonts w:hint="eastAsia" w:ascii="Cambria Math" w:hAnsi="Cambria Math" w:eastAsia="宋体" w:cs="宋体"/>
                <w:sz w:val="28"/>
                <w:szCs w:val="28"/>
              </w:rPr>
            </m:ctrlPr>
          </m:num>
          <m:den>
            <m:r>
              <m:rPr/>
              <w:rPr>
                <w:rFonts w:hint="eastAsia" w:ascii="Cambria Math" w:hAnsi="Cambria Math" w:eastAsia="宋体" w:cs="宋体"/>
                <w:sz w:val="28"/>
                <w:szCs w:val="28"/>
              </w:rPr>
              <m:t>2000</m:t>
            </m:r>
            <m:ctrlPr>
              <w:rPr>
                <w:rFonts w:hint="eastAsia" w:ascii="Cambria Math" w:hAnsi="Cambria Math" w:eastAsia="宋体" w:cs="宋体"/>
                <w:sz w:val="28"/>
                <w:szCs w:val="28"/>
              </w:rPr>
            </m:ctrlPr>
          </m:den>
        </m:f>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100</m:t>
        </m:r>
        <m:r>
          <m:rPr>
            <m:sty m:val="p"/>
          </m:rPr>
          <w:rPr>
            <w:rFonts w:hint="eastAsia" w:ascii="Cambria Math" w:hAnsi="Cambria Math" w:eastAsia="宋体" w:cs="宋体"/>
            <w:sz w:val="28"/>
            <w:szCs w:val="28"/>
          </w:rPr>
          <m:t>%≈</m:t>
        </m:r>
        <m:r>
          <m:rPr/>
          <w:rPr>
            <w:rFonts w:hint="eastAsia" w:ascii="Cambria Math" w:hAnsi="Cambria Math" w:eastAsia="宋体" w:cs="宋体"/>
            <w:sz w:val="28"/>
            <w:szCs w:val="28"/>
          </w:rPr>
          <m:t>86.71</m:t>
        </m:r>
        <m:r>
          <m:rPr>
            <m:sty m:val="p"/>
          </m:rPr>
          <w:rPr>
            <w:rFonts w:hint="eastAsia" w:ascii="Cambria Math" w:hAnsi="Cambria Math" w:eastAsia="宋体" w:cs="宋体"/>
            <w:sz w:val="28"/>
            <w:szCs w:val="28"/>
          </w:rPr>
          <m:t>%</m:t>
        </m:r>
      </m:oMath>
    </w:p>
    <w:p w14:paraId="28A57BB1">
      <w:pPr>
        <w:pStyle w:val="27"/>
        <w:keepNext w:val="0"/>
        <w:keepLines w:val="0"/>
        <w:pageBreakBefore w:val="0"/>
        <w:widowControl/>
        <w:kinsoku/>
        <w:wordWrap/>
        <w:overflowPunct/>
        <w:topLinePunct w:val="0"/>
        <w:autoSpaceDE/>
        <w:autoSpaceDN/>
        <w:bidi w:val="0"/>
        <w:adjustRightInd/>
        <w:snapToGrid/>
        <w:ind w:firstLine="562" w:firstLineChars="200"/>
        <w:textAlignment w:val="auto"/>
        <w:rPr>
          <w:rFonts w:hint="eastAsia" w:ascii="宋体" w:hAnsi="宋体" w:eastAsia="宋体" w:cs="宋体"/>
          <w:b/>
          <w:bCs/>
          <w:sz w:val="28"/>
          <w:szCs w:val="28"/>
        </w:rPr>
      </w:pPr>
      <w:r>
        <w:rPr>
          <w:rFonts w:hint="eastAsia" w:ascii="宋体" w:hAnsi="宋体" w:eastAsia="宋体" w:cs="宋体"/>
          <w:b/>
          <w:bCs/>
          <w:sz w:val="28"/>
          <w:szCs w:val="28"/>
        </w:rPr>
        <w:t>计划增加82 kW负荷后，变压器负载率约为86.7%。</w:t>
      </w:r>
    </w:p>
    <w:p w14:paraId="415F203A">
      <w:pPr>
        <w:adjustRightInd w:val="0"/>
        <w:snapToGrid w:val="0"/>
        <w:spacing w:beforeLines="0" w:afterLines="0" w:line="360" w:lineRule="auto"/>
        <w:ind w:firstLine="640"/>
        <w:jc w:val="left"/>
        <w:rPr>
          <w:rFonts w:hint="eastAsia" w:ascii="宋体" w:hAnsi="宋体" w:eastAsia="宋体" w:cs="宋体"/>
          <w:b/>
          <w:bCs/>
          <w:sz w:val="28"/>
          <w:szCs w:val="28"/>
          <w:lang w:val="en-US" w:eastAsia="zh-CN"/>
        </w:rPr>
      </w:pPr>
      <w:r>
        <w:rPr>
          <w:rFonts w:hint="eastAsia" w:ascii="宋体" w:hAnsi="宋体" w:eastAsia="宋体" w:cs="宋体"/>
          <w:color w:val="auto"/>
          <w:sz w:val="28"/>
          <w:szCs w:val="28"/>
          <w:lang w:val="en-US" w:eastAsia="zh-CN"/>
        </w:rPr>
        <w:t>按照计划增加370kW，</w:t>
      </w:r>
      <w:r>
        <w:rPr>
          <w:rFonts w:hint="eastAsia" w:ascii="宋体" w:hAnsi="宋体" w:eastAsia="宋体" w:cs="宋体"/>
          <w:color w:val="auto"/>
          <w:sz w:val="28"/>
          <w:szCs w:val="28"/>
          <w:lang w:val="en-US" w:eastAsia="zh-CN" w:bidi="ar-SA"/>
        </w:rPr>
        <w:t>3#变压器(3-3TM)无法满足要求，同电房还有</w:t>
      </w:r>
      <w:r>
        <w:rPr>
          <w:rFonts w:hint="eastAsia" w:ascii="宋体" w:hAnsi="宋体" w:eastAsia="宋体" w:cs="宋体"/>
          <w:b/>
          <w:bCs/>
          <w:color w:val="auto"/>
          <w:sz w:val="28"/>
          <w:szCs w:val="28"/>
          <w:lang w:val="en-US" w:eastAsia="zh-CN" w:bidi="ar-SA"/>
        </w:rPr>
        <w:t>1#变压器(3-1TM)容量1000kVA、2#变压器(3-2TM)容量1000kVA、4#变压器(3-4TM)容量2000kVA</w:t>
      </w:r>
      <w:r>
        <w:rPr>
          <w:rFonts w:hint="eastAsia" w:ascii="宋体" w:hAnsi="宋体" w:eastAsia="宋体" w:cs="宋体"/>
          <w:b/>
          <w:bCs/>
          <w:sz w:val="28"/>
          <w:szCs w:val="28"/>
          <w:lang w:val="en-US" w:eastAsia="zh-CN"/>
        </w:rPr>
        <w:t>（图3-3：1#变配电房设备布置平面图），考虑接入新增负荷。</w:t>
      </w:r>
    </w:p>
    <w:p w14:paraId="6EFDD62F">
      <w:pPr>
        <w:keepNext w:val="0"/>
        <w:keepLines w:val="0"/>
        <w:pageBreakBefore w:val="0"/>
        <w:widowControl/>
        <w:suppressLineNumbers w:val="0"/>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sz w:val="28"/>
          <w:szCs w:val="28"/>
          <w:lang w:val="en-US" w:eastAsia="zh-CN" w:bidi="ar-SA"/>
        </w:rPr>
      </w:pPr>
      <w:r>
        <w:drawing>
          <wp:inline distT="0" distB="0" distL="114300" distR="114300">
            <wp:extent cx="5902325" cy="3564890"/>
            <wp:effectExtent l="0" t="0" r="3175" b="3810"/>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20"/>
                    <a:stretch>
                      <a:fillRect/>
                    </a:stretch>
                  </pic:blipFill>
                  <pic:spPr>
                    <a:xfrm>
                      <a:off x="0" y="0"/>
                      <a:ext cx="5902325" cy="3564890"/>
                    </a:xfrm>
                    <a:prstGeom prst="rect">
                      <a:avLst/>
                    </a:prstGeom>
                    <a:noFill/>
                    <a:ln>
                      <a:noFill/>
                    </a:ln>
                  </pic:spPr>
                </pic:pic>
              </a:graphicData>
            </a:graphic>
          </wp:inline>
        </w:drawing>
      </w:r>
    </w:p>
    <w:p w14:paraId="2320A74A">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图3-3：3#变配电房设备布置平面图</w:t>
      </w:r>
    </w:p>
    <w:p w14:paraId="5C9BB232">
      <w:pPr>
        <w:adjustRightInd w:val="0"/>
        <w:snapToGrid w:val="0"/>
        <w:spacing w:beforeLines="0" w:afterLines="0" w:line="360" w:lineRule="auto"/>
        <w:ind w:firstLine="640"/>
        <w:jc w:val="left"/>
        <w:rPr>
          <w:rFonts w:hint="default" w:ascii="宋体" w:hAnsi="宋体" w:eastAsia="宋体" w:cs="宋体"/>
          <w:b/>
          <w:bCs/>
          <w:color w:val="auto"/>
          <w:sz w:val="28"/>
          <w:szCs w:val="28"/>
          <w:lang w:val="en-US" w:eastAsia="zh-CN" w:bidi="ar-SA"/>
        </w:rPr>
      </w:pPr>
      <w:r>
        <w:rPr>
          <w:rFonts w:hint="eastAsia" w:ascii="宋体" w:hAnsi="宋体" w:eastAsia="宋体" w:cs="宋体"/>
          <w:b/>
          <w:bCs/>
          <w:color w:val="auto"/>
          <w:sz w:val="28"/>
          <w:szCs w:val="28"/>
          <w:lang w:val="en-US" w:eastAsia="zh-CN" w:bidi="ar-SA"/>
        </w:rPr>
        <w:t>1#变压器(3-1TM)容量1000kVA</w:t>
      </w:r>
      <w:r>
        <w:rPr>
          <w:rFonts w:hint="eastAsia" w:ascii="宋体" w:hAnsi="宋体" w:eastAsia="宋体" w:cs="宋体"/>
          <w:color w:val="auto"/>
          <w:sz w:val="28"/>
          <w:szCs w:val="28"/>
          <w:lang w:val="en-US" w:eastAsia="zh-CN" w:bidi="ar-SA"/>
        </w:rPr>
        <w:t>，</w:t>
      </w:r>
      <w:r>
        <w:rPr>
          <w:rFonts w:hint="eastAsia" w:ascii="宋体" w:hAnsi="宋体" w:eastAsia="宋体" w:cs="宋体"/>
          <w:color w:val="auto"/>
          <w:sz w:val="28"/>
          <w:szCs w:val="28"/>
          <w:lang w:val="en-US" w:eastAsia="zh-CN"/>
        </w:rPr>
        <w:t>设计安装功率1759.5kW，有功功率732.4kW，视在容量794.4kVA，变压器负荷率79%。</w:t>
      </w:r>
      <w:r>
        <w:rPr>
          <w:rFonts w:hint="eastAsia" w:ascii="宋体" w:hAnsi="宋体" w:eastAsia="宋体" w:cs="宋体"/>
          <w:color w:val="auto"/>
          <w:sz w:val="28"/>
          <w:szCs w:val="28"/>
          <w:lang w:val="en-US" w:eastAsia="zh-CN" w:bidi="ar-SA"/>
        </w:rPr>
        <w:t>变压器负载率控制在85%，新增加负荷的功率因数0.8，计算</w:t>
      </w:r>
      <w:r>
        <w:rPr>
          <w:rFonts w:hint="eastAsia" w:ascii="宋体" w:hAnsi="宋体" w:eastAsia="宋体" w:cs="宋体"/>
          <w:b/>
          <w:bCs/>
          <w:color w:val="auto"/>
          <w:sz w:val="28"/>
          <w:szCs w:val="28"/>
          <w:lang w:val="en-US" w:eastAsia="zh-CN" w:bidi="ar-SA"/>
        </w:rPr>
        <w:t>可增加有功负荷：</w:t>
      </w:r>
    </w:p>
    <w:p w14:paraId="44D748DF">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额定容量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w:rPr>
                <w:rFonts w:hint="eastAsia" w:ascii="Cambria Math" w:hAnsi="Cambria Math" w:eastAsia="宋体" w:cs="宋体"/>
              </w:rPr>
              <m:t>N</m:t>
            </m:r>
            <m:ctrlPr>
              <w:rPr>
                <w:rFonts w:hint="eastAsia" w:ascii="Cambria Math" w:hAnsi="Cambria Math" w:eastAsia="宋体" w:cs="宋体"/>
              </w:rPr>
            </m:ctrlPr>
          </m:sub>
        </m:sSub>
        <m:r>
          <m:rPr>
            <m:sty m:val="p"/>
          </m:rPr>
          <w:rPr>
            <w:rFonts w:hint="eastAsia" w:ascii="Cambria Math" w:hAnsi="Cambria Math" w:eastAsia="宋体" w:cs="宋体"/>
          </w:rPr>
          <m:t>=</m:t>
        </m:r>
        <m:r>
          <m:rPr/>
          <w:rPr>
            <w:rFonts w:hint="eastAsia" w:ascii="Cambria Math" w:hAnsi="Cambria Math" w:eastAsia="宋体" w:cs="宋体"/>
          </w:rPr>
          <m:t>1000 </m:t>
        </m:r>
        <m:r>
          <m:rPr>
            <m:nor/>
            <m:sty m:val="p"/>
          </m:rPr>
          <w:rPr>
            <w:rFonts w:hint="eastAsia" w:ascii="Cambria Math" w:hAnsi="Cambria Math" w:eastAsia="宋体" w:cs="宋体"/>
            <w:b w:val="0"/>
            <w:i w:val="0"/>
          </w:rPr>
          <m:t>kVA</m:t>
        </m:r>
      </m:oMath>
    </w:p>
    <w:p w14:paraId="4B1CB600">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允许最大视在功率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max</m:t>
            </m:r>
            <m:ctrlPr>
              <w:rPr>
                <w:rFonts w:hint="eastAsia" w:ascii="Cambria Math" w:hAnsi="Cambria Math" w:eastAsia="宋体" w:cs="宋体"/>
              </w:rPr>
            </m:ctrlPr>
          </m:sub>
        </m:sSub>
        <m:r>
          <m:rPr>
            <m:sty m:val="p"/>
          </m:rPr>
          <w:rPr>
            <w:rFonts w:hint="eastAsia" w:ascii="Cambria Math" w:hAnsi="Cambria Math" w:eastAsia="宋体" w:cs="宋体"/>
          </w:rPr>
          <m:t>=</m:t>
        </m:r>
        <m:r>
          <m:rPr/>
          <w:rPr>
            <w:rFonts w:hint="eastAsia" w:ascii="Cambria Math" w:hAnsi="Cambria Math" w:eastAsia="宋体" w:cs="宋体"/>
          </w:rPr>
          <m:t>1000</m:t>
        </m:r>
        <m:r>
          <m:rPr>
            <m:sty m:val="p"/>
          </m:rPr>
          <w:rPr>
            <w:rFonts w:hint="eastAsia" w:ascii="Cambria Math" w:hAnsi="Cambria Math" w:eastAsia="宋体" w:cs="宋体"/>
          </w:rPr>
          <m:t>×</m:t>
        </m:r>
        <m:r>
          <m:rPr/>
          <w:rPr>
            <w:rFonts w:hint="eastAsia" w:ascii="Cambria Math" w:hAnsi="Cambria Math" w:eastAsia="宋体" w:cs="宋体"/>
          </w:rPr>
          <m:t>0.85</m:t>
        </m:r>
        <m:r>
          <m:rPr>
            <m:sty m:val="p"/>
          </m:rPr>
          <w:rPr>
            <w:rFonts w:hint="eastAsia" w:ascii="Cambria Math" w:hAnsi="Cambria Math" w:eastAsia="宋体" w:cs="宋体"/>
          </w:rPr>
          <m:t>=</m:t>
        </m:r>
        <m:r>
          <m:rPr/>
          <w:rPr>
            <w:rFonts w:hint="eastAsia" w:ascii="Cambria Math" w:hAnsi="Cambria Math" w:eastAsia="宋体" w:cs="宋体"/>
          </w:rPr>
          <m:t>850 </m:t>
        </m:r>
        <m:r>
          <m:rPr>
            <m:nor/>
            <m:sty m:val="p"/>
          </m:rPr>
          <w:rPr>
            <w:rFonts w:hint="eastAsia" w:ascii="Cambria Math" w:hAnsi="Cambria Math" w:eastAsia="宋体" w:cs="宋体"/>
            <w:b w:val="0"/>
            <w:i w:val="0"/>
          </w:rPr>
          <m:t>kVA</m:t>
        </m:r>
      </m:oMath>
    </w:p>
    <w:p w14:paraId="401FD0C4">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当前视在功率 </w:t>
      </w:r>
      <m:oMath>
        <m:sSub>
          <m:sSubPr>
            <m:ctrlPr>
              <w:rPr>
                <w:rFonts w:hint="eastAsia" w:ascii="Cambria Math" w:hAnsi="Cambria Math" w:eastAsia="宋体" w:cs="宋体"/>
              </w:rPr>
            </m:ctrlPr>
          </m:sSubPr>
          <m:e>
            <m:r>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current</m:t>
            </m:r>
            <m:ctrlPr>
              <w:rPr>
                <w:rFonts w:hint="eastAsia" w:ascii="Cambria Math" w:hAnsi="Cambria Math" w:eastAsia="宋体" w:cs="宋体"/>
              </w:rPr>
            </m:ctrlPr>
          </m:sub>
        </m:sSub>
        <m:r>
          <m:rPr>
            <m:sty m:val="p"/>
          </m:rPr>
          <w:rPr>
            <w:rFonts w:hint="eastAsia" w:ascii="Cambria Math" w:hAnsi="Cambria Math" w:eastAsia="宋体" w:cs="宋体"/>
          </w:rPr>
          <m:t>=794.4</m:t>
        </m:r>
        <m:r>
          <m:rPr/>
          <w:rPr>
            <w:rFonts w:hint="eastAsia" w:ascii="Cambria Math" w:hAnsi="Cambria Math" w:eastAsia="宋体" w:cs="宋体"/>
          </w:rPr>
          <m:t> </m:t>
        </m:r>
        <m:r>
          <m:rPr>
            <m:nor/>
            <m:sty m:val="p"/>
          </m:rPr>
          <w:rPr>
            <w:rFonts w:hint="eastAsia" w:ascii="Cambria Math" w:hAnsi="Cambria Math" w:eastAsia="宋体" w:cs="宋体"/>
            <w:b w:val="0"/>
            <w:i w:val="0"/>
          </w:rPr>
          <m:t>kVA</m:t>
        </m:r>
      </m:oMath>
    </w:p>
    <w:p w14:paraId="2F57FDD4">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剩余视在功率容量 </w:t>
      </w:r>
      <m:oMath>
        <m:r>
          <m:rPr/>
          <w:rPr>
            <w:rFonts w:hint="eastAsia" w:ascii="Cambria Math" w:hAnsi="Cambria Math" w:eastAsia="宋体" w:cs="宋体"/>
          </w:rPr>
          <m:t>ΔS</m:t>
        </m:r>
        <m:r>
          <m:rPr>
            <m:sty m:val="p"/>
          </m:rPr>
          <w:rPr>
            <w:rFonts w:hint="eastAsia" w:ascii="Cambria Math" w:hAnsi="Cambria Math" w:eastAsia="宋体" w:cs="宋体"/>
          </w:rPr>
          <m:t>=</m:t>
        </m:r>
        <m:r>
          <m:rPr/>
          <w:rPr>
            <w:rFonts w:hint="eastAsia" w:ascii="Cambria Math" w:hAnsi="Cambria Math" w:eastAsia="宋体" w:cs="宋体"/>
          </w:rPr>
          <m:t>850</m:t>
        </m:r>
        <m:r>
          <m:rPr>
            <m:sty m:val="p"/>
          </m:rPr>
          <w:rPr>
            <w:rFonts w:hint="eastAsia" w:ascii="Cambria Math" w:hAnsi="Cambria Math" w:eastAsia="宋体" w:cs="宋体"/>
          </w:rPr>
          <m:t>−794.4=</m:t>
        </m:r>
        <m:r>
          <m:rPr/>
          <w:rPr>
            <w:rFonts w:hint="default" w:ascii="Cambria Math" w:hAnsi="Cambria Math" w:eastAsia="宋体" w:cs="宋体"/>
            <w:lang w:val="en-US" w:eastAsia="zh-CN"/>
          </w:rPr>
          <m:t>55.6</m:t>
        </m:r>
        <m:r>
          <m:rPr/>
          <w:rPr>
            <w:rFonts w:hint="eastAsia" w:ascii="Cambria Math" w:hAnsi="Cambria Math" w:eastAsia="宋体" w:cs="宋体"/>
          </w:rPr>
          <m:t> </m:t>
        </m:r>
        <m:r>
          <m:rPr>
            <m:nor/>
            <m:sty m:val="p"/>
          </m:rPr>
          <w:rPr>
            <w:rFonts w:hint="eastAsia" w:ascii="Cambria Math" w:hAnsi="Cambria Math" w:eastAsia="宋体" w:cs="宋体"/>
            <w:b w:val="0"/>
            <w:i w:val="0"/>
          </w:rPr>
          <m:t>kVA</m:t>
        </m:r>
      </m:oMath>
    </w:p>
    <w:p w14:paraId="45E3D0B0">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新增负荷功率因数 </w:t>
      </w:r>
      <m:oMath>
        <m:r>
          <m:rPr>
            <m:sty m:val="p"/>
          </m:rPr>
          <w:rPr>
            <w:rFonts w:hint="eastAsia" w:ascii="Cambria Math" w:hAnsi="Cambria Math" w:eastAsia="宋体" w:cs="宋体"/>
          </w:rPr>
          <m:t>cos</m:t>
        </m:r>
        <m:r>
          <m:rPr/>
          <w:rPr>
            <w:rFonts w:hint="eastAsia" w:ascii="Cambria Math" w:hAnsi="Cambria Math" w:eastAsia="宋体" w:cs="宋体"/>
          </w:rPr>
          <m:t>φ</m:t>
        </m:r>
        <m:r>
          <m:rPr>
            <m:sty m:val="p"/>
          </m:rPr>
          <w:rPr>
            <w:rFonts w:hint="eastAsia" w:ascii="Cambria Math" w:hAnsi="Cambria Math" w:eastAsia="宋体" w:cs="宋体"/>
          </w:rPr>
          <m:t>=</m:t>
        </m:r>
        <m:r>
          <m:rPr/>
          <w:rPr>
            <w:rFonts w:hint="eastAsia" w:ascii="Cambria Math" w:hAnsi="Cambria Math" w:eastAsia="宋体" w:cs="宋体"/>
          </w:rPr>
          <m:t>0.8</m:t>
        </m:r>
      </m:oMath>
    </w:p>
    <w:p w14:paraId="18A36B2D">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可增加有功负荷 </w:t>
      </w:r>
      <m:oMath>
        <m:r>
          <m:rPr/>
          <w:rPr>
            <w:rFonts w:hint="eastAsia" w:ascii="Cambria Math" w:hAnsi="Cambria Math" w:eastAsia="宋体" w:cs="宋体"/>
          </w:rPr>
          <m:t>ΔP</m:t>
        </m:r>
        <m:r>
          <m:rPr>
            <m:sty m:val="p"/>
          </m:rPr>
          <w:rPr>
            <w:rFonts w:hint="eastAsia" w:ascii="Cambria Math" w:hAnsi="Cambria Math" w:eastAsia="宋体" w:cs="宋体"/>
          </w:rPr>
          <m:t>=</m:t>
        </m:r>
        <m:r>
          <m:rPr/>
          <w:rPr>
            <w:rFonts w:hint="eastAsia" w:ascii="Cambria Math" w:hAnsi="Cambria Math" w:eastAsia="宋体" w:cs="宋体"/>
          </w:rPr>
          <m:t>ΔS</m:t>
        </m:r>
        <m:r>
          <m:rPr>
            <m:sty m:val="p"/>
          </m:rPr>
          <w:rPr>
            <w:rFonts w:hint="eastAsia" w:ascii="Cambria Math" w:hAnsi="Cambria Math" w:eastAsia="宋体" w:cs="宋体"/>
          </w:rPr>
          <m:t>×cos</m:t>
        </m:r>
        <m:r>
          <m:rPr/>
          <w:rPr>
            <w:rFonts w:hint="eastAsia" w:ascii="Cambria Math" w:hAnsi="Cambria Math" w:eastAsia="宋体" w:cs="宋体"/>
          </w:rPr>
          <m:t>φ</m:t>
        </m:r>
        <m:r>
          <m:rPr>
            <m:sty m:val="p"/>
          </m:rPr>
          <w:rPr>
            <w:rFonts w:hint="eastAsia" w:ascii="Cambria Math" w:hAnsi="Cambria Math" w:eastAsia="宋体" w:cs="宋体"/>
          </w:rPr>
          <m:t>=</m:t>
        </m:r>
        <m:r>
          <m:rPr/>
          <w:rPr>
            <w:rFonts w:hint="default" w:ascii="Cambria Math" w:hAnsi="Cambria Math" w:eastAsia="宋体" w:cs="宋体"/>
            <w:lang w:val="en-US" w:eastAsia="zh-CN"/>
          </w:rPr>
          <m:t>55.6</m:t>
        </m:r>
        <m:r>
          <m:rPr>
            <m:sty m:val="p"/>
          </m:rPr>
          <w:rPr>
            <w:rFonts w:hint="eastAsia" w:ascii="Cambria Math" w:hAnsi="Cambria Math" w:eastAsia="宋体" w:cs="宋体"/>
          </w:rPr>
          <m:t>×</m:t>
        </m:r>
        <m:r>
          <m:rPr/>
          <w:rPr>
            <w:rFonts w:hint="eastAsia" w:ascii="Cambria Math" w:hAnsi="Cambria Math" w:eastAsia="宋体" w:cs="宋体"/>
          </w:rPr>
          <m:t>0.8</m:t>
        </m:r>
        <m:r>
          <m:rPr>
            <m:sty m:val="p"/>
          </m:rPr>
          <w:rPr>
            <w:rFonts w:hint="eastAsia" w:ascii="Cambria Math" w:hAnsi="Cambria Math" w:eastAsia="宋体" w:cs="宋体"/>
          </w:rPr>
          <m:t>=</m:t>
        </m:r>
        <m:r>
          <m:rPr/>
          <w:rPr>
            <w:rFonts w:hint="default" w:ascii="Cambria Math" w:hAnsi="Cambria Math" w:eastAsia="宋体" w:cs="宋体"/>
            <w:lang w:val="en-US" w:eastAsia="zh-CN"/>
          </w:rPr>
          <m:t>44.48</m:t>
        </m:r>
        <m:r>
          <m:rPr/>
          <w:rPr>
            <w:rFonts w:hint="eastAsia" w:ascii="Cambria Math" w:hAnsi="Cambria Math" w:eastAsia="宋体" w:cs="宋体"/>
          </w:rPr>
          <m:t> </m:t>
        </m:r>
        <m:r>
          <m:rPr>
            <m:nor/>
            <m:sty m:val="p"/>
          </m:rPr>
          <w:rPr>
            <w:rFonts w:hint="eastAsia" w:ascii="Cambria Math" w:hAnsi="Cambria Math" w:eastAsia="宋体" w:cs="宋体"/>
            <w:b w:val="0"/>
            <w:i w:val="0"/>
          </w:rPr>
          <m:t>kW</m:t>
        </m:r>
      </m:oMath>
    </w:p>
    <w:p w14:paraId="6C8BC9F4">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eastAsia" w:ascii="宋体" w:hAnsi="宋体" w:eastAsia="宋体" w:cs="宋体"/>
          <w:b/>
          <w:bCs/>
          <w:color w:val="auto"/>
          <w:sz w:val="28"/>
          <w:szCs w:val="28"/>
          <w:lang w:val="en-US" w:eastAsia="zh-CN" w:bidi="ar-SA"/>
        </w:rPr>
      </w:pPr>
      <w:r>
        <w:rPr>
          <w:rFonts w:hint="eastAsia" w:ascii="宋体" w:hAnsi="宋体" w:eastAsia="宋体" w:cs="宋体"/>
          <w:b/>
          <w:bCs/>
          <w:color w:val="auto"/>
          <w:sz w:val="28"/>
          <w:szCs w:val="28"/>
          <w:lang w:val="en-US" w:eastAsia="zh-CN" w:bidi="ar-SA"/>
        </w:rPr>
        <w:t>2#变压器(3-2TM)容量1000kVA</w:t>
      </w:r>
      <w:r>
        <w:rPr>
          <w:rFonts w:hint="eastAsia" w:ascii="宋体" w:hAnsi="宋体" w:eastAsia="宋体" w:cs="宋体"/>
          <w:b w:val="0"/>
          <w:bCs w:val="0"/>
          <w:color w:val="auto"/>
          <w:sz w:val="28"/>
          <w:szCs w:val="28"/>
          <w:lang w:val="en-US" w:eastAsia="zh-CN" w:bidi="ar-SA"/>
        </w:rPr>
        <w:t>，</w:t>
      </w:r>
      <w:r>
        <w:rPr>
          <w:rFonts w:hint="eastAsia" w:ascii="宋体" w:hAnsi="宋体" w:eastAsia="宋体" w:cs="宋体"/>
          <w:color w:val="auto"/>
          <w:sz w:val="28"/>
          <w:szCs w:val="28"/>
          <w:lang w:val="en-US" w:eastAsia="zh-CN"/>
        </w:rPr>
        <w:t>设计安装功率1069kW，有功功率763.5kW，视在容量745.3kVA，变压器负荷率75%。</w:t>
      </w:r>
      <w:r>
        <w:rPr>
          <w:rFonts w:hint="eastAsia" w:ascii="宋体" w:hAnsi="宋体" w:eastAsia="宋体" w:cs="宋体"/>
          <w:b w:val="0"/>
          <w:bCs w:val="0"/>
          <w:color w:val="auto"/>
          <w:sz w:val="28"/>
          <w:szCs w:val="28"/>
          <w:lang w:val="en-US" w:eastAsia="zh-CN" w:bidi="ar-SA"/>
        </w:rPr>
        <w:t>变压器负载率控制在85%，新增加负荷的功率因数</w:t>
      </w:r>
      <w:r>
        <w:rPr>
          <w:rFonts w:hint="eastAsia" w:ascii="宋体" w:hAnsi="宋体" w:eastAsia="宋体" w:cs="宋体"/>
          <w:color w:val="FF0000"/>
          <w:sz w:val="28"/>
          <w:szCs w:val="28"/>
          <w:lang w:val="en-US" w:eastAsia="zh-CN" w:bidi="ar-SA"/>
        </w:rPr>
        <w:t>（按照原设计同类型用电性质）</w:t>
      </w:r>
      <w:r>
        <w:rPr>
          <w:rFonts w:hint="eastAsia" w:ascii="宋体" w:hAnsi="宋体" w:eastAsia="宋体" w:cs="宋体"/>
          <w:b w:val="0"/>
          <w:bCs w:val="0"/>
          <w:color w:val="auto"/>
          <w:sz w:val="28"/>
          <w:szCs w:val="28"/>
          <w:lang w:val="en-US" w:eastAsia="zh-CN" w:bidi="ar-SA"/>
        </w:rPr>
        <w:t>0.8，</w:t>
      </w:r>
      <w:r>
        <w:rPr>
          <w:rFonts w:hint="eastAsia" w:ascii="宋体" w:hAnsi="宋体" w:eastAsia="宋体" w:cs="宋体"/>
          <w:color w:val="auto"/>
          <w:sz w:val="28"/>
          <w:szCs w:val="28"/>
          <w:lang w:val="en-US" w:eastAsia="zh-CN" w:bidi="ar-SA"/>
        </w:rPr>
        <w:t>计算</w:t>
      </w:r>
      <w:r>
        <w:rPr>
          <w:rFonts w:hint="eastAsia" w:ascii="宋体" w:hAnsi="宋体" w:eastAsia="宋体" w:cs="宋体"/>
          <w:b/>
          <w:bCs/>
          <w:color w:val="auto"/>
          <w:sz w:val="28"/>
          <w:szCs w:val="28"/>
          <w:lang w:val="en-US" w:eastAsia="zh-CN" w:bidi="ar-SA"/>
        </w:rPr>
        <w:t>可增加有功负荷：</w:t>
      </w:r>
    </w:p>
    <w:p w14:paraId="495F8F50">
      <w:pPr>
        <w:pStyle w:val="28"/>
        <w:numPr>
          <w:ilvl w:val="0"/>
          <w:numId w:val="3"/>
        </w:numPr>
        <w:spacing w:line="360" w:lineRule="auto"/>
        <w:rPr>
          <w:rFonts w:hint="eastAsia" w:ascii="宋体" w:hAnsi="宋体" w:eastAsia="宋体" w:cs="宋体"/>
          <w:lang w:val="en-US" w:eastAsia="zh-CN"/>
        </w:rPr>
      </w:pPr>
      <w:r>
        <w:rPr>
          <w:rFonts w:hint="eastAsia" w:ascii="宋体" w:hAnsi="宋体" w:eastAsia="宋体" w:cs="宋体"/>
          <w:lang w:val="en-US" w:eastAsia="zh-CN"/>
        </w:rPr>
        <w:t xml:space="preserve">额定容量 </w:t>
      </w:r>
      <m:oMath>
        <m:sSub>
          <m:sSubPr>
            <m:ctrlPr>
              <w:rPr>
                <w:rFonts w:hint="eastAsia" w:ascii="Cambria Math" w:hAnsi="Cambria Math" w:eastAsia="宋体" w:cs="宋体"/>
                <w:lang w:val="en-US" w:eastAsia="zh-CN"/>
              </w:rPr>
            </m:ctrlPr>
          </m:sSubPr>
          <m:e>
            <m:r>
              <m:rPr>
                <m:sty m:val="p"/>
              </m:rPr>
              <w:rPr>
                <w:rFonts w:hint="eastAsia" w:ascii="Cambria Math" w:hAnsi="Cambria Math" w:eastAsia="宋体" w:cs="宋体"/>
                <w:lang w:val="en-US" w:eastAsia="zh-CN"/>
              </w:rPr>
              <m:t>S</m:t>
            </m:r>
            <m:ctrlPr>
              <w:rPr>
                <w:rFonts w:hint="eastAsia" w:ascii="Cambria Math" w:hAnsi="Cambria Math" w:eastAsia="宋体" w:cs="宋体"/>
                <w:lang w:val="en-US" w:eastAsia="zh-CN"/>
              </w:rPr>
            </m:ctrlPr>
          </m:e>
          <m:sub>
            <m:r>
              <m:rPr>
                <m:sty m:val="p"/>
              </m:rPr>
              <w:rPr>
                <w:rFonts w:hint="eastAsia" w:ascii="Cambria Math" w:hAnsi="Cambria Math" w:eastAsia="宋体" w:cs="宋体"/>
                <w:lang w:val="en-US" w:eastAsia="zh-CN"/>
              </w:rPr>
              <m:t>N</m:t>
            </m:r>
            <m:ctrlPr>
              <w:rPr>
                <w:rFonts w:hint="eastAsia" w:ascii="Cambria Math" w:hAnsi="Cambria Math" w:eastAsia="宋体" w:cs="宋体"/>
                <w:lang w:val="en-US" w:eastAsia="zh-CN"/>
              </w:rPr>
            </m:ctrlPr>
          </m:sub>
        </m:sSub>
        <m:r>
          <m:rPr>
            <m:sty m:val="p"/>
          </m:rPr>
          <w:rPr>
            <w:rFonts w:hint="eastAsia" w:ascii="Cambria Math" w:hAnsi="Cambria Math" w:eastAsia="宋体" w:cs="宋体"/>
            <w:lang w:val="en-US" w:eastAsia="zh-CN"/>
          </w:rPr>
          <m:t>=</m:t>
        </m:r>
        <m:r>
          <m:rPr>
            <m:sty m:val="p"/>
          </m:rPr>
          <w:rPr>
            <w:rFonts w:hint="default" w:ascii="Cambria Math" w:hAnsi="Cambria Math" w:eastAsia="宋体" w:cs="宋体"/>
            <w:lang w:val="en-US" w:eastAsia="zh-CN"/>
          </w:rPr>
          <m:t>1000</m:t>
        </m:r>
        <m:r>
          <m:rPr>
            <m:sty m:val="p"/>
          </m:rPr>
          <w:rPr>
            <w:rFonts w:hint="eastAsia" w:ascii="Cambria Math" w:hAnsi="Cambria Math" w:eastAsia="宋体" w:cs="宋体"/>
            <w:lang w:val="en-US" w:eastAsia="zh-CN"/>
          </w:rPr>
          <m:t> </m:t>
        </m:r>
        <m:r>
          <m:rPr>
            <m:nor/>
            <m:sty m:val="p"/>
          </m:rPr>
          <w:rPr>
            <w:rFonts w:hint="eastAsia" w:ascii="Cambria Math" w:hAnsi="Cambria Math" w:eastAsia="宋体" w:cs="宋体"/>
            <w:lang w:val="en-US" w:eastAsia="zh-CN"/>
          </w:rPr>
          <m:t>kVA</m:t>
        </m:r>
      </m:oMath>
    </w:p>
    <w:p w14:paraId="012752F4">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允许最大视在功率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max</m:t>
            </m:r>
            <m:ctrlPr>
              <w:rPr>
                <w:rFonts w:hint="eastAsia" w:ascii="Cambria Math" w:hAnsi="Cambria Math" w:eastAsia="宋体" w:cs="宋体"/>
              </w:rPr>
            </m:ctrlPr>
          </m:sub>
        </m:sSub>
        <m:r>
          <m:rPr>
            <m:sty m:val="p"/>
          </m:rPr>
          <w:rPr>
            <w:rFonts w:hint="eastAsia" w:ascii="Cambria Math" w:hAnsi="Cambria Math" w:eastAsia="宋体" w:cs="宋体"/>
          </w:rPr>
          <m:t>=1</m:t>
        </m:r>
        <m:r>
          <m:rPr>
            <m:sty m:val="p"/>
          </m:rPr>
          <w:rPr>
            <w:rFonts w:hint="default" w:ascii="Cambria Math" w:hAnsi="Cambria Math" w:eastAsia="宋体" w:cs="宋体"/>
            <w:lang w:val="en-US" w:eastAsia="zh-CN"/>
          </w:rPr>
          <m:t>00</m:t>
        </m:r>
        <m:r>
          <m:rPr>
            <m:sty m:val="p"/>
          </m:rPr>
          <w:rPr>
            <w:rFonts w:hint="eastAsia" w:ascii="Cambria Math" w:hAnsi="Cambria Math" w:eastAsia="宋体" w:cs="宋体"/>
          </w:rPr>
          <m:t>0×0.85=</m:t>
        </m:r>
        <m:r>
          <m:rPr>
            <m:sty m:val="p"/>
          </m:rPr>
          <w:rPr>
            <w:rFonts w:hint="default" w:ascii="Cambria Math" w:hAnsi="Cambria Math" w:eastAsia="宋体" w:cs="宋体"/>
            <w:lang w:val="en-US" w:eastAsia="zh-CN"/>
          </w:rPr>
          <m:t>850</m:t>
        </m:r>
        <m:r>
          <m:rPr>
            <m:sty m:val="p"/>
          </m:rPr>
          <w:rPr>
            <w:rFonts w:hint="eastAsia" w:ascii="Cambria Math" w:hAnsi="Cambria Math" w:eastAsia="宋体" w:cs="宋体"/>
          </w:rPr>
          <m:t> </m:t>
        </m:r>
        <m:r>
          <m:rPr>
            <m:nor/>
            <m:sty m:val="p"/>
          </m:rPr>
          <w:rPr>
            <w:rFonts w:hint="eastAsia" w:ascii="Cambria Math" w:hAnsi="Cambria Math" w:eastAsia="宋体" w:cs="宋体"/>
          </w:rPr>
          <m:t>kVA</m:t>
        </m:r>
      </m:oMath>
    </w:p>
    <w:p w14:paraId="48FA0597">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当前视在功率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current</m:t>
            </m:r>
            <m:ctrlPr>
              <w:rPr>
                <w:rFonts w:hint="eastAsia" w:ascii="Cambria Math" w:hAnsi="Cambria Math" w:eastAsia="宋体" w:cs="宋体"/>
              </w:rPr>
            </m:ctrlPr>
          </m:sub>
        </m:sSub>
        <m:r>
          <m:rPr>
            <m:sty m:val="p"/>
          </m:rPr>
          <w:rPr>
            <w:rFonts w:hint="eastAsia" w:ascii="Cambria Math" w:hAnsi="Cambria Math" w:eastAsia="宋体" w:cs="宋体"/>
          </w:rPr>
          <m:t>=</m:t>
        </m:r>
        <m:r>
          <m:rPr>
            <m:sty m:val="p"/>
          </m:rPr>
          <w:rPr>
            <w:rFonts w:hint="default" w:ascii="Cambria Math" w:hAnsi="Cambria Math" w:eastAsia="宋体" w:cs="宋体"/>
            <w:lang w:val="en-US" w:eastAsia="zh-CN"/>
          </w:rPr>
          <m:t>745.3</m:t>
        </m:r>
        <m:r>
          <m:rPr>
            <m:sty m:val="p"/>
          </m:rPr>
          <w:rPr>
            <w:rFonts w:hint="eastAsia" w:ascii="Cambria Math" w:hAnsi="Cambria Math" w:eastAsia="宋体" w:cs="宋体"/>
          </w:rPr>
          <m:t> </m:t>
        </m:r>
        <m:r>
          <m:rPr>
            <m:nor/>
            <m:sty m:val="p"/>
          </m:rPr>
          <w:rPr>
            <w:rFonts w:hint="eastAsia" w:ascii="Cambria Math" w:hAnsi="Cambria Math" w:eastAsia="宋体" w:cs="宋体"/>
          </w:rPr>
          <m:t>kVA</m:t>
        </m:r>
      </m:oMath>
    </w:p>
    <w:p w14:paraId="049A2170">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剩余视在功率容量 </w:t>
      </w:r>
      <m:oMath>
        <m:r>
          <m:rPr>
            <m:sty m:val="p"/>
          </m:rPr>
          <w:rPr>
            <w:rFonts w:hint="eastAsia" w:ascii="Cambria Math" w:hAnsi="Cambria Math" w:eastAsia="宋体" w:cs="宋体"/>
          </w:rPr>
          <m:t>ΔS=</m:t>
        </m:r>
        <m:r>
          <m:rPr>
            <m:sty m:val="p"/>
          </m:rPr>
          <w:rPr>
            <w:rFonts w:hint="default" w:ascii="Cambria Math" w:hAnsi="Cambria Math" w:eastAsia="宋体" w:cs="宋体"/>
            <w:lang w:val="en-US" w:eastAsia="zh-CN"/>
          </w:rPr>
          <m:t>850</m:t>
        </m:r>
        <m:r>
          <m:rPr>
            <m:sty m:val="p"/>
          </m:rPr>
          <w:rPr>
            <w:rFonts w:hint="eastAsia" w:ascii="Cambria Math" w:hAnsi="Cambria Math" w:eastAsia="宋体" w:cs="宋体"/>
          </w:rPr>
          <m:t>−</m:t>
        </m:r>
        <m:r>
          <m:rPr>
            <m:sty m:val="p"/>
          </m:rPr>
          <w:rPr>
            <w:rFonts w:hint="default" w:ascii="Cambria Math" w:hAnsi="Cambria Math" w:eastAsia="宋体" w:cs="宋体"/>
            <w:lang w:val="en-US" w:eastAsia="zh-CN"/>
          </w:rPr>
          <m:t>745.3</m:t>
        </m:r>
        <m:r>
          <m:rPr>
            <m:sty m:val="p"/>
          </m:rPr>
          <w:rPr>
            <w:rFonts w:hint="eastAsia" w:ascii="Cambria Math" w:hAnsi="Cambria Math" w:eastAsia="宋体" w:cs="宋体"/>
          </w:rPr>
          <m:t>=</m:t>
        </m:r>
        <m:r>
          <m:rPr>
            <m:sty m:val="p"/>
          </m:rPr>
          <w:rPr>
            <w:rFonts w:hint="default" w:ascii="Cambria Math" w:hAnsi="Cambria Math" w:eastAsia="宋体" w:cs="宋体"/>
            <w:lang w:val="en-US" w:eastAsia="zh-CN"/>
          </w:rPr>
          <m:t>104.7</m:t>
        </m:r>
        <m:r>
          <m:rPr>
            <m:sty m:val="p"/>
          </m:rPr>
          <w:rPr>
            <w:rFonts w:hint="eastAsia" w:ascii="Cambria Math" w:hAnsi="Cambria Math" w:eastAsia="宋体" w:cs="宋体"/>
          </w:rPr>
          <m:t> </m:t>
        </m:r>
        <m:r>
          <m:rPr>
            <m:nor/>
            <m:sty m:val="p"/>
          </m:rPr>
          <w:rPr>
            <w:rFonts w:hint="eastAsia" w:ascii="Cambria Math" w:hAnsi="Cambria Math" w:eastAsia="宋体" w:cs="宋体"/>
          </w:rPr>
          <m:t>kVA</m:t>
        </m:r>
      </m:oMath>
    </w:p>
    <w:p w14:paraId="372AC20C">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新增负荷功率因数 </w:t>
      </w:r>
      <m:oMath>
        <m:r>
          <m:rPr>
            <m:sty m:val="p"/>
          </m:rPr>
          <w:rPr>
            <w:rFonts w:hint="eastAsia" w:ascii="Cambria Math" w:hAnsi="Cambria Math" w:eastAsia="宋体" w:cs="宋体"/>
          </w:rPr>
          <m:t>cosφ=0.8</m:t>
        </m:r>
      </m:oMath>
    </w:p>
    <w:p w14:paraId="0CE4FECF">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可增加有功负荷 </w:t>
      </w:r>
      <m:oMath>
        <m:r>
          <m:rPr>
            <m:sty m:val="p"/>
          </m:rPr>
          <w:rPr>
            <w:rFonts w:hint="eastAsia" w:ascii="Cambria Math" w:hAnsi="Cambria Math" w:eastAsia="宋体" w:cs="宋体"/>
          </w:rPr>
          <m:t>ΔP=ΔS×cosφ=</m:t>
        </m:r>
        <m:r>
          <m:rPr>
            <m:sty m:val="p"/>
          </m:rPr>
          <w:rPr>
            <w:rFonts w:hint="default" w:ascii="Cambria Math" w:hAnsi="Cambria Math" w:eastAsia="宋体" w:cs="宋体"/>
            <w:lang w:val="en-US" w:eastAsia="zh-CN"/>
          </w:rPr>
          <m:t>104.7</m:t>
        </m:r>
        <m:r>
          <m:rPr>
            <m:sty m:val="p"/>
          </m:rPr>
          <w:rPr>
            <w:rFonts w:hint="eastAsia" w:ascii="Cambria Math" w:hAnsi="Cambria Math" w:eastAsia="宋体" w:cs="宋体"/>
          </w:rPr>
          <m:t>×0.8=</m:t>
        </m:r>
        <m:r>
          <m:rPr>
            <m:sty m:val="p"/>
          </m:rPr>
          <w:rPr>
            <w:rFonts w:hint="default" w:ascii="Cambria Math" w:hAnsi="Cambria Math" w:eastAsia="宋体" w:cs="宋体"/>
            <w:lang w:val="en-US" w:eastAsia="zh-CN"/>
          </w:rPr>
          <m:t>83.76</m:t>
        </m:r>
        <m:r>
          <m:rPr>
            <m:nor/>
            <m:sty m:val="p"/>
          </m:rPr>
          <w:rPr>
            <w:rFonts w:hint="eastAsia" w:ascii="Cambria Math" w:hAnsi="Cambria Math" w:eastAsia="宋体" w:cs="宋体"/>
            <w:b w:val="0"/>
            <w:i w:val="0"/>
          </w:rPr>
          <m:t>kW</m:t>
        </m:r>
      </m:oMath>
    </w:p>
    <w:p w14:paraId="3B962AA9">
      <w:pPr>
        <w:pStyle w:val="28"/>
        <w:keepNext w:val="0"/>
        <w:keepLines w:val="0"/>
        <w:pageBreakBefore w:val="0"/>
        <w:widowControl/>
        <w:numPr>
          <w:ilvl w:val="0"/>
          <w:numId w:val="0"/>
        </w:numPr>
        <w:kinsoku/>
        <w:wordWrap/>
        <w:overflowPunct/>
        <w:topLinePunct w:val="0"/>
        <w:autoSpaceDE/>
        <w:autoSpaceDN/>
        <w:bidi w:val="0"/>
        <w:adjustRightInd/>
        <w:snapToGrid/>
        <w:spacing w:line="360" w:lineRule="auto"/>
        <w:ind w:left="238" w:leftChars="0" w:firstLine="562" w:firstLineChars="200"/>
        <w:textAlignment w:val="auto"/>
        <w:rPr>
          <w:rFonts w:hint="eastAsia" w:ascii="宋体" w:hAnsi="宋体" w:eastAsia="宋体" w:cs="宋体"/>
          <w:b/>
          <w:bCs/>
          <w:color w:val="FF0000"/>
          <w:sz w:val="28"/>
          <w:szCs w:val="28"/>
        </w:rPr>
      </w:pPr>
      <w:r>
        <w:rPr>
          <w:rFonts w:hint="eastAsia" w:ascii="宋体" w:hAnsi="宋体" w:eastAsia="宋体" w:cs="宋体"/>
          <w:b/>
          <w:bCs/>
          <w:i w:val="0"/>
          <w:color w:val="FF0000"/>
          <w:sz w:val="28"/>
          <w:szCs w:val="28"/>
          <w:lang w:val="en-US" w:eastAsia="zh-CN"/>
        </w:rPr>
        <w:t>目前已计划增加</w:t>
      </w:r>
      <w:r>
        <w:rPr>
          <w:rFonts w:hint="eastAsia" w:ascii="宋体" w:hAnsi="宋体" w:eastAsia="宋体" w:cs="宋体"/>
          <w:b/>
          <w:bCs/>
          <w:color w:val="FF0000"/>
          <w:sz w:val="28"/>
          <w:szCs w:val="28"/>
          <w:lang w:val="zh-CN"/>
        </w:rPr>
        <w:t>泊松软件专线</w:t>
      </w:r>
      <w:r>
        <w:rPr>
          <w:rFonts w:hint="eastAsia" w:ascii="宋体" w:hAnsi="宋体" w:eastAsia="宋体" w:cs="宋体"/>
          <w:b/>
          <w:bCs/>
          <w:i w:val="0"/>
          <w:color w:val="FF0000"/>
          <w:sz w:val="28"/>
          <w:szCs w:val="28"/>
          <w:lang w:val="en-US" w:eastAsia="zh-CN"/>
        </w:rPr>
        <w:t>（</w:t>
      </w:r>
      <w:r>
        <w:rPr>
          <w:rFonts w:hint="eastAsia" w:ascii="宋体" w:hAnsi="宋体" w:eastAsia="宋体" w:cs="宋体"/>
          <w:b/>
          <w:bCs/>
          <w:color w:val="FF0000"/>
          <w:sz w:val="28"/>
          <w:szCs w:val="28"/>
          <w:lang w:val="en-US" w:eastAsia="zh-CN"/>
        </w:rPr>
        <w:t>机房精密空调用电负荷</w:t>
      </w:r>
      <w:r>
        <w:rPr>
          <w:rFonts w:hint="eastAsia" w:ascii="宋体" w:hAnsi="宋体" w:eastAsia="宋体" w:cs="宋体"/>
          <w:b/>
          <w:bCs/>
          <w:i w:val="0"/>
          <w:color w:val="FF0000"/>
          <w:sz w:val="28"/>
          <w:szCs w:val="28"/>
          <w:lang w:val="en-US" w:eastAsia="zh-CN"/>
        </w:rPr>
        <w:t>）</w:t>
      </w:r>
      <w:r>
        <w:rPr>
          <w:rFonts w:hint="eastAsia" w:ascii="宋体" w:hAnsi="宋体" w:eastAsia="宋体" w:cs="宋体"/>
          <w:b/>
          <w:bCs/>
          <w:color w:val="FF0000"/>
          <w:sz w:val="28"/>
          <w:szCs w:val="28"/>
          <w:lang w:val="en-US" w:eastAsia="zh-CN"/>
        </w:rPr>
        <w:t>75kW</w:t>
      </w:r>
      <w:r>
        <w:rPr>
          <w:rFonts w:hint="eastAsia" w:ascii="宋体" w:hAnsi="宋体" w:eastAsia="宋体" w:cs="宋体"/>
          <w:b/>
          <w:bCs/>
          <w:color w:val="auto"/>
          <w:sz w:val="28"/>
          <w:szCs w:val="28"/>
          <w:lang w:val="en-US" w:eastAsia="zh-CN"/>
        </w:rPr>
        <w:t>，</w:t>
      </w:r>
      <w:r>
        <w:rPr>
          <w:rFonts w:hint="eastAsia" w:ascii="宋体" w:hAnsi="宋体" w:eastAsia="宋体" w:cs="宋体"/>
          <w:b/>
          <w:bCs/>
          <w:color w:val="auto"/>
          <w:sz w:val="28"/>
          <w:szCs w:val="28"/>
          <w:lang w:val="en-US" w:eastAsia="zh-CN" w:bidi="ar-SA"/>
        </w:rPr>
        <w:t>2#变压器(3-2TM)</w:t>
      </w:r>
      <w:r>
        <w:rPr>
          <w:rFonts w:hint="eastAsia" w:ascii="宋体" w:hAnsi="宋体" w:eastAsia="宋体" w:cs="宋体"/>
          <w:b/>
          <w:bCs/>
          <w:color w:val="auto"/>
          <w:sz w:val="28"/>
          <w:szCs w:val="28"/>
          <w:lang w:val="zh-CN"/>
        </w:rPr>
        <w:t>变压器容量</w:t>
      </w:r>
      <w:r>
        <w:rPr>
          <w:rFonts w:hint="eastAsia" w:ascii="宋体" w:hAnsi="宋体" w:eastAsia="宋体" w:cs="宋体"/>
          <w:b/>
          <w:bCs/>
          <w:color w:val="auto"/>
          <w:sz w:val="28"/>
          <w:szCs w:val="28"/>
          <w:lang w:val="en-US" w:eastAsia="zh-CN"/>
        </w:rPr>
        <w:t>1</w:t>
      </w:r>
      <w:r>
        <w:rPr>
          <w:rFonts w:hint="eastAsia" w:ascii="宋体" w:hAnsi="宋体" w:eastAsia="宋体" w:cs="宋体"/>
          <w:b/>
          <w:bCs/>
          <w:color w:val="auto"/>
          <w:sz w:val="28"/>
          <w:szCs w:val="28"/>
          <w:lang w:val="zh-CN"/>
        </w:rPr>
        <w:t>000kVA ，安装功率</w:t>
      </w:r>
      <w:r>
        <w:rPr>
          <w:rFonts w:hint="eastAsia" w:ascii="宋体" w:hAnsi="宋体" w:eastAsia="宋体" w:cs="宋体"/>
          <w:b/>
          <w:bCs/>
          <w:color w:val="auto"/>
          <w:sz w:val="28"/>
          <w:szCs w:val="28"/>
          <w:lang w:val="en-US" w:eastAsia="zh-CN"/>
        </w:rPr>
        <w:t>1144</w:t>
      </w:r>
      <w:r>
        <w:rPr>
          <w:rFonts w:hint="eastAsia" w:ascii="宋体" w:hAnsi="宋体" w:eastAsia="宋体" w:cs="宋体"/>
          <w:b/>
          <w:bCs/>
          <w:color w:val="auto"/>
          <w:sz w:val="28"/>
          <w:szCs w:val="28"/>
          <w:lang w:val="zh-CN"/>
        </w:rPr>
        <w:t>kW，</w:t>
      </w:r>
      <w:r>
        <w:rPr>
          <w:rFonts w:hint="eastAsia" w:ascii="宋体" w:hAnsi="宋体" w:eastAsia="宋体" w:cs="宋体"/>
          <w:b/>
          <w:bCs/>
          <w:color w:val="FF0000"/>
          <w:sz w:val="28"/>
          <w:szCs w:val="28"/>
          <w:lang w:val="zh-CN" w:eastAsia="zh-CN"/>
        </w:rPr>
        <w:t>有功功率</w:t>
      </w:r>
      <w:r>
        <w:rPr>
          <w:rFonts w:hint="eastAsia" w:ascii="宋体" w:hAnsi="宋体" w:eastAsia="宋体" w:cs="宋体"/>
          <w:b/>
          <w:bCs/>
          <w:color w:val="FF0000"/>
          <w:sz w:val="28"/>
          <w:szCs w:val="28"/>
          <w:lang w:val="en-US" w:eastAsia="zh-CN"/>
        </w:rPr>
        <w:t>823.5</w:t>
      </w:r>
      <w:r>
        <w:rPr>
          <w:rFonts w:hint="eastAsia" w:ascii="宋体" w:hAnsi="宋体" w:eastAsia="宋体" w:cs="宋体"/>
          <w:b/>
          <w:bCs/>
          <w:color w:val="FF0000"/>
          <w:sz w:val="28"/>
          <w:szCs w:val="28"/>
          <w:lang w:val="zh-CN" w:eastAsia="zh-CN"/>
        </w:rPr>
        <w:t>kW，，变压器负载率约为</w:t>
      </w:r>
      <w:r>
        <w:rPr>
          <w:rFonts w:hint="eastAsia" w:ascii="宋体" w:hAnsi="宋体" w:eastAsia="宋体" w:cs="宋体"/>
          <w:b/>
          <w:bCs/>
          <w:color w:val="FF0000"/>
          <w:sz w:val="28"/>
          <w:szCs w:val="28"/>
          <w:lang w:val="en-US" w:eastAsia="zh-CN"/>
        </w:rPr>
        <w:t>83.9</w:t>
      </w:r>
      <w:r>
        <w:rPr>
          <w:rFonts w:hint="eastAsia" w:ascii="宋体" w:hAnsi="宋体" w:eastAsia="宋体" w:cs="宋体"/>
          <w:b/>
          <w:bCs/>
          <w:color w:val="FF0000"/>
          <w:sz w:val="28"/>
          <w:szCs w:val="28"/>
          <w:lang w:val="zh-CN" w:eastAsia="zh-CN"/>
        </w:rPr>
        <w:t>%，</w:t>
      </w:r>
      <w:r>
        <w:rPr>
          <w:rFonts w:hint="eastAsia" w:ascii="宋体" w:hAnsi="宋体" w:eastAsia="宋体" w:cs="宋体"/>
          <w:b/>
          <w:bCs/>
          <w:color w:val="FF0000"/>
          <w:sz w:val="28"/>
          <w:szCs w:val="28"/>
          <w:lang w:val="en-US" w:eastAsia="zh-CN"/>
        </w:rPr>
        <w:t>不能再增加负荷。</w:t>
      </w:r>
    </w:p>
    <w:p w14:paraId="4FB3239B">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b/>
          <w:bCs/>
          <w:color w:val="auto"/>
          <w:sz w:val="28"/>
          <w:szCs w:val="28"/>
          <w:lang w:val="en-US" w:eastAsia="zh-CN" w:bidi="ar-SA"/>
        </w:rPr>
        <w:t>4#变压器(3-4TM)容量2000kVA</w:t>
      </w:r>
      <w:r>
        <w:rPr>
          <w:rFonts w:hint="eastAsia" w:ascii="宋体" w:hAnsi="宋体" w:eastAsia="宋体" w:cs="宋体"/>
          <w:color w:val="auto"/>
          <w:sz w:val="28"/>
          <w:szCs w:val="28"/>
          <w:lang w:val="en-US" w:eastAsia="zh-CN" w:bidi="ar-SA"/>
        </w:rPr>
        <w:t>，</w:t>
      </w:r>
      <w:r>
        <w:rPr>
          <w:rFonts w:hint="eastAsia" w:ascii="宋体" w:hAnsi="宋体" w:eastAsia="宋体" w:cs="宋体"/>
          <w:color w:val="auto"/>
          <w:sz w:val="28"/>
          <w:szCs w:val="28"/>
          <w:lang w:val="en-US" w:eastAsia="zh-CN"/>
        </w:rPr>
        <w:t>设计安装功率2162kW，有功功率1475.2kW，视在容量1600kVA，变压器负荷率80%。</w:t>
      </w:r>
      <w:r>
        <w:rPr>
          <w:rFonts w:hint="eastAsia" w:ascii="宋体" w:hAnsi="宋体" w:eastAsia="宋体" w:cs="宋体"/>
          <w:color w:val="auto"/>
          <w:sz w:val="28"/>
          <w:szCs w:val="28"/>
          <w:lang w:val="en-US" w:eastAsia="zh-CN" w:bidi="ar-SA"/>
        </w:rPr>
        <w:t>变压器负载率控制在85%，新增加负荷的功率因数</w:t>
      </w:r>
      <w:r>
        <w:rPr>
          <w:rFonts w:hint="eastAsia" w:ascii="宋体" w:hAnsi="宋体" w:eastAsia="宋体" w:cs="宋体"/>
          <w:color w:val="FF0000"/>
          <w:sz w:val="28"/>
          <w:szCs w:val="28"/>
          <w:lang w:val="en-US" w:eastAsia="zh-CN" w:bidi="ar-SA"/>
        </w:rPr>
        <w:t>（按照原设计同类型用电性质）</w:t>
      </w:r>
      <w:r>
        <w:rPr>
          <w:rFonts w:hint="eastAsia" w:ascii="宋体" w:hAnsi="宋体" w:eastAsia="宋体" w:cs="宋体"/>
          <w:color w:val="auto"/>
          <w:sz w:val="28"/>
          <w:szCs w:val="28"/>
          <w:lang w:val="en-US" w:eastAsia="zh-CN" w:bidi="ar-SA"/>
        </w:rPr>
        <w:t>0.8，计算</w:t>
      </w:r>
      <w:r>
        <w:rPr>
          <w:rFonts w:hint="eastAsia" w:ascii="宋体" w:hAnsi="宋体" w:eastAsia="宋体" w:cs="宋体"/>
          <w:b/>
          <w:bCs/>
          <w:color w:val="auto"/>
          <w:sz w:val="28"/>
          <w:szCs w:val="28"/>
          <w:lang w:val="en-US" w:eastAsia="zh-CN" w:bidi="ar-SA"/>
        </w:rPr>
        <w:t>可增加有功负荷：</w:t>
      </w:r>
    </w:p>
    <w:p w14:paraId="04E16736">
      <w:pPr>
        <w:pStyle w:val="28"/>
        <w:numPr>
          <w:ilvl w:val="0"/>
          <w:numId w:val="3"/>
        </w:numPr>
        <w:spacing w:line="360" w:lineRule="auto"/>
        <w:rPr>
          <w:rFonts w:hint="eastAsia" w:ascii="宋体" w:hAnsi="宋体" w:eastAsia="宋体" w:cs="宋体"/>
          <w:lang w:val="en-US" w:eastAsia="zh-CN"/>
        </w:rPr>
      </w:pPr>
      <w:r>
        <w:rPr>
          <w:rFonts w:hint="eastAsia" w:ascii="宋体" w:hAnsi="宋体" w:eastAsia="宋体" w:cs="宋体"/>
          <w:lang w:val="en-US" w:eastAsia="zh-CN"/>
        </w:rPr>
        <w:t xml:space="preserve">额定容量 </w:t>
      </w:r>
      <m:oMath>
        <m:sSub>
          <m:sSubPr>
            <m:ctrlPr>
              <w:rPr>
                <w:rFonts w:hint="eastAsia" w:ascii="Cambria Math" w:hAnsi="Cambria Math" w:eastAsia="宋体" w:cs="宋体"/>
                <w:lang w:val="en-US" w:eastAsia="zh-CN"/>
              </w:rPr>
            </m:ctrlPr>
          </m:sSubPr>
          <m:e>
            <m:r>
              <m:rPr>
                <m:sty m:val="p"/>
              </m:rPr>
              <w:rPr>
                <w:rFonts w:hint="eastAsia" w:ascii="Cambria Math" w:hAnsi="Cambria Math" w:eastAsia="宋体" w:cs="宋体"/>
                <w:lang w:val="en-US" w:eastAsia="zh-CN"/>
              </w:rPr>
              <m:t>S</m:t>
            </m:r>
            <m:ctrlPr>
              <w:rPr>
                <w:rFonts w:hint="eastAsia" w:ascii="Cambria Math" w:hAnsi="Cambria Math" w:eastAsia="宋体" w:cs="宋体"/>
                <w:lang w:val="en-US" w:eastAsia="zh-CN"/>
              </w:rPr>
            </m:ctrlPr>
          </m:e>
          <m:sub>
            <m:r>
              <m:rPr>
                <m:sty m:val="p"/>
              </m:rPr>
              <w:rPr>
                <w:rFonts w:hint="eastAsia" w:ascii="Cambria Math" w:hAnsi="Cambria Math" w:eastAsia="宋体" w:cs="宋体"/>
                <w:lang w:val="en-US" w:eastAsia="zh-CN"/>
              </w:rPr>
              <m:t>N</m:t>
            </m:r>
            <m:ctrlPr>
              <w:rPr>
                <w:rFonts w:hint="eastAsia" w:ascii="Cambria Math" w:hAnsi="Cambria Math" w:eastAsia="宋体" w:cs="宋体"/>
                <w:lang w:val="en-US" w:eastAsia="zh-CN"/>
              </w:rPr>
            </m:ctrlPr>
          </m:sub>
        </m:sSub>
        <m:r>
          <m:rPr>
            <m:sty m:val="p"/>
          </m:rPr>
          <w:rPr>
            <w:rFonts w:hint="eastAsia" w:ascii="Cambria Math" w:hAnsi="Cambria Math" w:eastAsia="宋体" w:cs="宋体"/>
            <w:lang w:val="en-US" w:eastAsia="zh-CN"/>
          </w:rPr>
          <m:t>=</m:t>
        </m:r>
        <m:r>
          <m:rPr>
            <m:sty m:val="p"/>
          </m:rPr>
          <w:rPr>
            <w:rFonts w:hint="default" w:ascii="Cambria Math" w:hAnsi="Cambria Math" w:eastAsia="宋体" w:cs="宋体"/>
            <w:lang w:val="en-US" w:eastAsia="zh-CN"/>
          </w:rPr>
          <m:t>2000</m:t>
        </m:r>
        <m:r>
          <m:rPr>
            <m:sty m:val="p"/>
          </m:rPr>
          <w:rPr>
            <w:rFonts w:hint="eastAsia" w:ascii="Cambria Math" w:hAnsi="Cambria Math" w:eastAsia="宋体" w:cs="宋体"/>
            <w:lang w:val="en-US" w:eastAsia="zh-CN"/>
          </w:rPr>
          <m:t> </m:t>
        </m:r>
        <m:r>
          <m:rPr>
            <m:nor/>
            <m:sty m:val="p"/>
          </m:rPr>
          <w:rPr>
            <w:rFonts w:hint="eastAsia" w:ascii="Cambria Math" w:hAnsi="Cambria Math" w:eastAsia="宋体" w:cs="宋体"/>
            <w:lang w:val="en-US" w:eastAsia="zh-CN"/>
          </w:rPr>
          <m:t>kVA</m:t>
        </m:r>
      </m:oMath>
    </w:p>
    <w:p w14:paraId="3E35D7C5">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允许最大视在功率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max</m:t>
            </m:r>
            <m:ctrlPr>
              <w:rPr>
                <w:rFonts w:hint="eastAsia" w:ascii="Cambria Math" w:hAnsi="Cambria Math" w:eastAsia="宋体" w:cs="宋体"/>
              </w:rPr>
            </m:ctrlPr>
          </m:sub>
        </m:sSub>
        <m:r>
          <m:rPr>
            <m:sty m:val="p"/>
          </m:rPr>
          <w:rPr>
            <w:rFonts w:hint="eastAsia" w:ascii="Cambria Math" w:hAnsi="Cambria Math" w:eastAsia="宋体" w:cs="宋体"/>
          </w:rPr>
          <m:t>=</m:t>
        </m:r>
        <m:r>
          <m:rPr>
            <m:sty m:val="p"/>
          </m:rPr>
          <w:rPr>
            <w:rFonts w:hint="default" w:ascii="Cambria Math" w:hAnsi="Cambria Math" w:eastAsia="宋体" w:cs="宋体"/>
            <w:lang w:val="en-US" w:eastAsia="zh-CN"/>
          </w:rPr>
          <m:t>2000</m:t>
        </m:r>
        <m:r>
          <m:rPr>
            <m:sty m:val="p"/>
          </m:rPr>
          <w:rPr>
            <w:rFonts w:hint="eastAsia" w:ascii="Cambria Math" w:hAnsi="Cambria Math" w:eastAsia="宋体" w:cs="宋体"/>
          </w:rPr>
          <m:t>×0.85=</m:t>
        </m:r>
        <m:r>
          <m:rPr>
            <m:sty m:val="p"/>
          </m:rPr>
          <w:rPr>
            <w:rFonts w:hint="default" w:ascii="Cambria Math" w:hAnsi="Cambria Math" w:eastAsia="宋体" w:cs="宋体"/>
            <w:lang w:val="en-US" w:eastAsia="zh-CN"/>
          </w:rPr>
          <m:t>1700</m:t>
        </m:r>
        <m:r>
          <m:rPr>
            <m:sty m:val="p"/>
          </m:rPr>
          <w:rPr>
            <w:rFonts w:hint="eastAsia" w:ascii="Cambria Math" w:hAnsi="Cambria Math" w:eastAsia="宋体" w:cs="宋体"/>
          </w:rPr>
          <m:t> </m:t>
        </m:r>
        <m:r>
          <m:rPr>
            <m:nor/>
            <m:sty m:val="p"/>
          </m:rPr>
          <w:rPr>
            <w:rFonts w:hint="eastAsia" w:ascii="Cambria Math" w:hAnsi="Cambria Math" w:eastAsia="宋体" w:cs="宋体"/>
          </w:rPr>
          <m:t>kVA</m:t>
        </m:r>
      </m:oMath>
    </w:p>
    <w:p w14:paraId="192C9377">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当前视在功率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current</m:t>
            </m:r>
            <m:ctrlPr>
              <w:rPr>
                <w:rFonts w:hint="eastAsia" w:ascii="Cambria Math" w:hAnsi="Cambria Math" w:eastAsia="宋体" w:cs="宋体"/>
              </w:rPr>
            </m:ctrlPr>
          </m:sub>
        </m:sSub>
        <m:r>
          <m:rPr>
            <m:sty m:val="p"/>
          </m:rPr>
          <w:rPr>
            <w:rFonts w:hint="eastAsia" w:ascii="Cambria Math" w:hAnsi="Cambria Math" w:eastAsia="宋体" w:cs="宋体"/>
          </w:rPr>
          <m:t>=</m:t>
        </m:r>
        <m:r>
          <m:rPr>
            <m:sty m:val="p"/>
          </m:rPr>
          <w:rPr>
            <w:rFonts w:hint="default" w:ascii="Cambria Math" w:hAnsi="Cambria Math" w:eastAsia="宋体" w:cs="宋体"/>
            <w:lang w:val="en-US" w:eastAsia="zh-CN"/>
          </w:rPr>
          <m:t>1600</m:t>
        </m:r>
        <m:r>
          <m:rPr>
            <m:nor/>
            <m:sty m:val="p"/>
          </m:rPr>
          <w:rPr>
            <w:rFonts w:hint="eastAsia" w:ascii="Cambria Math" w:hAnsi="Cambria Math" w:eastAsia="宋体" w:cs="宋体"/>
            <w:b w:val="0"/>
            <w:i w:val="0"/>
          </w:rPr>
          <m:t>kVA</m:t>
        </m:r>
      </m:oMath>
    </w:p>
    <w:p w14:paraId="1F0C58A1">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剩余视在功率容量 </w:t>
      </w:r>
      <m:oMath>
        <m:r>
          <m:rPr>
            <m:sty m:val="p"/>
          </m:rPr>
          <w:rPr>
            <w:rFonts w:hint="eastAsia" w:ascii="Cambria Math" w:hAnsi="Cambria Math" w:eastAsia="宋体" w:cs="宋体"/>
          </w:rPr>
          <m:t>ΔS=</m:t>
        </m:r>
        <m:r>
          <m:rPr>
            <m:sty m:val="p"/>
          </m:rPr>
          <w:rPr>
            <w:rFonts w:hint="default" w:ascii="Cambria Math" w:hAnsi="Cambria Math" w:eastAsia="宋体" w:cs="宋体"/>
            <w:lang w:val="en-US" w:eastAsia="zh-CN"/>
          </w:rPr>
          <m:t>1700</m:t>
        </m:r>
        <m:r>
          <m:rPr>
            <m:sty m:val="p"/>
          </m:rPr>
          <w:rPr>
            <w:rFonts w:hint="eastAsia" w:ascii="Cambria Math" w:hAnsi="Cambria Math" w:eastAsia="宋体" w:cs="宋体"/>
          </w:rPr>
          <m:t>−</m:t>
        </m:r>
        <m:r>
          <m:rPr>
            <m:sty m:val="p"/>
          </m:rPr>
          <w:rPr>
            <w:rFonts w:hint="default" w:ascii="Cambria Math" w:hAnsi="Cambria Math" w:eastAsia="宋体" w:cs="宋体"/>
            <w:lang w:val="en-US" w:eastAsia="zh-CN"/>
          </w:rPr>
          <m:t>1600</m:t>
        </m:r>
        <m:r>
          <m:rPr>
            <m:sty m:val="p"/>
          </m:rPr>
          <w:rPr>
            <w:rFonts w:hint="eastAsia" w:ascii="Cambria Math" w:hAnsi="Cambria Math" w:eastAsia="宋体" w:cs="宋体"/>
          </w:rPr>
          <m:t>=</m:t>
        </m:r>
        <m:r>
          <m:rPr>
            <m:sty m:val="p"/>
          </m:rPr>
          <w:rPr>
            <w:rFonts w:hint="default" w:ascii="Cambria Math" w:hAnsi="Cambria Math" w:eastAsia="宋体" w:cs="宋体"/>
            <w:lang w:val="en-US" w:eastAsia="zh-CN"/>
          </w:rPr>
          <m:t>100</m:t>
        </m:r>
        <m:r>
          <m:rPr>
            <m:sty m:val="p"/>
          </m:rPr>
          <w:rPr>
            <w:rFonts w:hint="eastAsia" w:ascii="Cambria Math" w:hAnsi="Cambria Math" w:eastAsia="宋体" w:cs="宋体"/>
          </w:rPr>
          <m:t> </m:t>
        </m:r>
        <m:r>
          <m:rPr>
            <m:nor/>
            <m:sty m:val="p"/>
          </m:rPr>
          <w:rPr>
            <w:rFonts w:hint="eastAsia" w:ascii="Cambria Math" w:hAnsi="Cambria Math" w:eastAsia="宋体" w:cs="宋体"/>
          </w:rPr>
          <m:t>kVA</m:t>
        </m:r>
      </m:oMath>
    </w:p>
    <w:p w14:paraId="584915F5">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新增负荷功率因数 </w:t>
      </w:r>
      <m:oMath>
        <m:r>
          <m:rPr>
            <m:sty m:val="p"/>
          </m:rPr>
          <w:rPr>
            <w:rFonts w:hint="eastAsia" w:ascii="Cambria Math" w:hAnsi="Cambria Math" w:eastAsia="宋体" w:cs="宋体"/>
          </w:rPr>
          <m:t>cosφ=0.8</m:t>
        </m:r>
      </m:oMath>
    </w:p>
    <w:p w14:paraId="1CBDE0BC">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可增加有功负荷 </w:t>
      </w:r>
      <m:oMath>
        <m:r>
          <m:rPr>
            <m:sty m:val="p"/>
          </m:rPr>
          <w:rPr>
            <w:rFonts w:hint="eastAsia" w:ascii="Cambria Math" w:hAnsi="Cambria Math" w:eastAsia="宋体" w:cs="宋体"/>
          </w:rPr>
          <m:t>ΔP=ΔS×cosφ=</m:t>
        </m:r>
        <m:r>
          <m:rPr>
            <m:sty m:val="p"/>
          </m:rPr>
          <w:rPr>
            <w:rFonts w:hint="default" w:ascii="Cambria Math" w:hAnsi="Cambria Math" w:eastAsia="宋体" w:cs="宋体"/>
            <w:lang w:val="en-US" w:eastAsia="zh-CN"/>
          </w:rPr>
          <m:t>100</m:t>
        </m:r>
        <m:r>
          <m:rPr>
            <m:sty m:val="p"/>
          </m:rPr>
          <w:rPr>
            <w:rFonts w:hint="eastAsia" w:ascii="Cambria Math" w:hAnsi="Cambria Math" w:eastAsia="宋体" w:cs="宋体"/>
          </w:rPr>
          <m:t>×0.8=</m:t>
        </m:r>
        <m:r>
          <m:rPr>
            <m:sty m:val="p"/>
          </m:rPr>
          <w:rPr>
            <w:rFonts w:hint="default" w:ascii="Cambria Math" w:hAnsi="Cambria Math" w:eastAsia="宋体" w:cs="宋体"/>
            <w:lang w:val="en-US" w:eastAsia="zh-CN"/>
          </w:rPr>
          <m:t>80</m:t>
        </m:r>
        <m:r>
          <m:rPr>
            <m:sty m:val="p"/>
          </m:rPr>
          <w:rPr>
            <w:rFonts w:hint="eastAsia" w:ascii="Cambria Math" w:hAnsi="Cambria Math" w:eastAsia="宋体" w:cs="宋体"/>
          </w:rPr>
          <m:t> </m:t>
        </m:r>
        <m:r>
          <m:rPr>
            <m:nor/>
            <m:sty m:val="p"/>
          </m:rPr>
          <w:rPr>
            <w:rFonts w:hint="eastAsia" w:ascii="Cambria Math" w:hAnsi="Cambria Math" w:eastAsia="宋体" w:cs="宋体"/>
          </w:rPr>
          <m:t>kW</m:t>
        </m:r>
      </m:oMath>
    </w:p>
    <w:p w14:paraId="7BF2712F">
      <w:pPr>
        <w:pStyle w:val="28"/>
        <w:numPr>
          <w:ilvl w:val="0"/>
          <w:numId w:val="0"/>
        </w:numPr>
        <w:spacing w:line="360" w:lineRule="auto"/>
        <w:ind w:left="240" w:leftChars="0"/>
        <w:rPr>
          <w:rFonts w:hint="eastAsia" w:hAnsi="Cambria Math" w:eastAsia="宋体" w:cs="宋体"/>
          <w:b w:val="0"/>
          <w:i w:val="0"/>
        </w:rPr>
      </w:pPr>
    </w:p>
    <w:p w14:paraId="0C328BF5">
      <w:pPr>
        <w:pStyle w:val="28"/>
        <w:numPr>
          <w:ilvl w:val="0"/>
          <w:numId w:val="3"/>
        </w:numPr>
        <w:spacing w:line="360" w:lineRule="auto"/>
        <w:rPr>
          <w:rFonts w:hint="eastAsia" w:ascii="宋体" w:hAnsi="宋体" w:eastAsia="宋体" w:cs="宋体"/>
        </w:rPr>
      </w:pPr>
      <w:r>
        <w:rPr>
          <w:rFonts w:hint="eastAsia" w:ascii="宋体" w:hAnsi="宋体" w:eastAsia="宋体" w:cs="宋体"/>
          <w:b/>
          <w:bCs/>
          <w:i w:val="0"/>
          <w:color w:val="FF0000"/>
          <w:sz w:val="28"/>
          <w:szCs w:val="28"/>
          <w:lang w:val="en-US" w:eastAsia="zh-CN"/>
        </w:rPr>
        <w:t>目前已计划</w:t>
      </w:r>
      <w:r>
        <w:rPr>
          <w:rFonts w:hint="eastAsia" w:ascii="宋体" w:hAnsi="宋体" w:eastAsia="宋体" w:cs="宋体"/>
          <w:b/>
          <w:bCs/>
          <w:color w:val="FF0000"/>
          <w:sz w:val="28"/>
          <w:szCs w:val="28"/>
          <w:lang w:val="en-US" w:eastAsia="zh-CN"/>
        </w:rPr>
        <w:t>增加405</w:t>
      </w:r>
      <w:r>
        <w:rPr>
          <w:rFonts w:hint="eastAsia" w:ascii="宋体" w:hAnsi="宋体" w:eastAsia="宋体" w:cs="宋体"/>
          <w:b/>
          <w:bCs/>
          <w:color w:val="FF0000"/>
          <w:sz w:val="24"/>
          <w:szCs w:val="24"/>
        </w:rPr>
        <w:t>kW</w:t>
      </w:r>
      <w:r>
        <w:rPr>
          <w:rFonts w:hint="eastAsia" w:ascii="宋体" w:hAnsi="宋体" w:eastAsia="宋体" w:cs="宋体"/>
          <w:b/>
          <w:bCs/>
          <w:color w:val="FF0000"/>
          <w:sz w:val="28"/>
          <w:szCs w:val="28"/>
          <w:lang w:val="en-US" w:eastAsia="zh-CN"/>
        </w:rPr>
        <w:t xml:space="preserve"> </w:t>
      </w:r>
      <w:r>
        <w:rPr>
          <w:rFonts w:hint="eastAsia" w:ascii="宋体" w:hAnsi="宋体" w:eastAsia="宋体" w:cs="宋体"/>
          <w:b/>
          <w:bCs/>
          <w:color w:val="auto"/>
          <w:sz w:val="28"/>
          <w:szCs w:val="28"/>
          <w:lang w:val="en-US" w:eastAsia="zh-CN"/>
        </w:rPr>
        <w:t>(180+45+180=405</w:t>
      </w:r>
      <w:r>
        <w:rPr>
          <w:rFonts w:hint="eastAsia" w:ascii="宋体" w:hAnsi="宋体" w:eastAsia="宋体" w:cs="宋体"/>
          <w:b/>
          <w:bCs/>
          <w:color w:val="auto"/>
          <w:sz w:val="24"/>
          <w:szCs w:val="24"/>
        </w:rPr>
        <w:t>kW</w:t>
      </w:r>
      <w:r>
        <w:rPr>
          <w:rFonts w:hint="eastAsia" w:ascii="宋体" w:hAnsi="宋体" w:eastAsia="宋体" w:cs="宋体"/>
          <w:b/>
          <w:bCs/>
          <w:color w:val="auto"/>
          <w:sz w:val="28"/>
          <w:szCs w:val="28"/>
          <w:lang w:val="en-US" w:eastAsia="zh-CN"/>
        </w:rPr>
        <w:t>)</w:t>
      </w:r>
    </w:p>
    <w:p w14:paraId="3F9BED86">
      <w:pPr>
        <w:pStyle w:val="28"/>
        <w:numPr>
          <w:ilvl w:val="0"/>
          <w:numId w:val="3"/>
        </w:numPr>
        <w:spacing w:line="360" w:lineRule="auto"/>
        <w:rPr>
          <w:rFonts w:hint="eastAsia" w:ascii="宋体" w:hAnsi="宋体" w:eastAsia="宋体" w:cs="宋体"/>
        </w:rPr>
      </w:pPr>
      <w:r>
        <w:rPr>
          <w:rFonts w:hint="eastAsia" w:ascii="宋体" w:hAnsi="宋体" w:eastAsia="宋体" w:cs="宋体"/>
          <w:b/>
          <w:bCs/>
          <w:color w:val="FF0000"/>
          <w:sz w:val="28"/>
          <w:szCs w:val="28"/>
          <w:lang w:val="zh-CN"/>
        </w:rPr>
        <w:t>泊松软件专线</w:t>
      </w:r>
      <w:r>
        <w:rPr>
          <w:rFonts w:hint="eastAsia" w:ascii="宋体" w:hAnsi="宋体" w:eastAsia="宋体" w:cs="宋体"/>
          <w:b/>
          <w:bCs/>
          <w:color w:val="FF0000"/>
          <w:sz w:val="28"/>
          <w:szCs w:val="28"/>
          <w:lang w:val="en-US" w:eastAsia="zh-CN"/>
        </w:rPr>
        <w:t>(</w:t>
      </w:r>
      <w:r>
        <w:rPr>
          <w:rFonts w:hint="eastAsia" w:ascii="宋体" w:hAnsi="宋体" w:eastAsia="宋体" w:cs="宋体"/>
          <w:b/>
          <w:bCs/>
          <w:color w:val="auto"/>
          <w:sz w:val="24"/>
          <w:szCs w:val="24"/>
        </w:rPr>
        <w:t>机房服务器等设备用电负荷180kW</w:t>
      </w:r>
      <w:r>
        <w:rPr>
          <w:rFonts w:hint="eastAsia" w:ascii="宋体" w:hAnsi="宋体" w:eastAsia="宋体" w:cs="宋体"/>
          <w:b/>
          <w:bCs/>
          <w:color w:val="auto"/>
          <w:sz w:val="24"/>
          <w:szCs w:val="24"/>
          <w:lang w:val="en-US" w:eastAsia="zh-CN"/>
        </w:rPr>
        <w:t>)</w:t>
      </w:r>
    </w:p>
    <w:p w14:paraId="4C6E9120">
      <w:pPr>
        <w:pStyle w:val="28"/>
        <w:numPr>
          <w:ilvl w:val="0"/>
          <w:numId w:val="3"/>
        </w:numPr>
        <w:spacing w:line="360" w:lineRule="auto"/>
        <w:rPr>
          <w:rFonts w:hint="eastAsia" w:ascii="宋体" w:hAnsi="宋体" w:eastAsia="宋体" w:cs="宋体"/>
          <w:b/>
          <w:bCs/>
          <w:color w:val="auto"/>
          <w:sz w:val="28"/>
          <w:szCs w:val="28"/>
          <w:lang w:val="zh-CN"/>
        </w:rPr>
      </w:pPr>
      <w:r>
        <w:rPr>
          <w:rFonts w:hint="eastAsia" w:ascii="宋体" w:hAnsi="宋体" w:eastAsia="宋体" w:cs="宋体"/>
          <w:b/>
          <w:bCs/>
          <w:color w:val="FF0000"/>
          <w:sz w:val="28"/>
          <w:szCs w:val="28"/>
          <w:lang w:val="zh-CN"/>
        </w:rPr>
        <w:t> 135，136</w:t>
      </w:r>
      <w:r>
        <w:rPr>
          <w:rFonts w:hint="eastAsia" w:ascii="宋体" w:hAnsi="宋体" w:eastAsia="宋体" w:cs="宋体"/>
          <w:b/>
          <w:bCs/>
          <w:color w:val="FF0000"/>
          <w:sz w:val="28"/>
          <w:szCs w:val="28"/>
          <w:lang w:val="en-US" w:eastAsia="zh-CN"/>
        </w:rPr>
        <w:t>房</w:t>
      </w:r>
      <w:r>
        <w:rPr>
          <w:rFonts w:hint="eastAsia" w:ascii="宋体" w:hAnsi="宋体" w:eastAsia="宋体" w:cs="宋体"/>
          <w:b/>
          <w:bCs/>
          <w:color w:val="auto"/>
          <w:sz w:val="28"/>
          <w:szCs w:val="28"/>
          <w:lang w:val="zh-CN"/>
        </w:rPr>
        <w:t>增加45kW</w:t>
      </w:r>
    </w:p>
    <w:p w14:paraId="60D8B59D">
      <w:pPr>
        <w:pStyle w:val="28"/>
        <w:keepNext w:val="0"/>
        <w:keepLines w:val="0"/>
        <w:pageBreakBefore w:val="0"/>
        <w:widowControl/>
        <w:numPr>
          <w:ilvl w:val="0"/>
          <w:numId w:val="0"/>
        </w:numPr>
        <w:kinsoku/>
        <w:wordWrap/>
        <w:overflowPunct/>
        <w:topLinePunct w:val="0"/>
        <w:autoSpaceDE/>
        <w:autoSpaceDN/>
        <w:bidi w:val="0"/>
        <w:adjustRightInd/>
        <w:snapToGrid/>
        <w:spacing w:line="360" w:lineRule="auto"/>
        <w:ind w:left="238" w:leftChars="0" w:firstLine="480" w:firstLineChars="200"/>
        <w:textAlignment w:val="auto"/>
        <w:rPr>
          <w:rFonts w:hint="eastAsia" w:hAnsi="Cambria Math" w:eastAsia="宋体" w:cs="宋体"/>
          <w:b w:val="0"/>
          <w:i w:val="0"/>
        </w:rPr>
      </w:pPr>
      <w:r>
        <w:rPr>
          <w:rFonts w:hint="eastAsia" w:ascii="宋体" w:hAnsi="宋体" w:eastAsia="宋体" w:cs="宋体"/>
          <w:color w:val="auto"/>
          <w:lang w:val="en-US" w:eastAsia="zh-CN"/>
        </w:rPr>
        <w:t>客户(承租裙楼 135，136 铺位）现有1D-1SAL6\1D-1SAL5每路供电15kW，合计供电30kW。1D-1SAL6\1D-1SAL5由1D-1SAW2箱供电，现在1D-1SAW2箱的剩余负荷已在深圳市鹏诚行餐饮服务有限公司增容时已计划使用，在本电箱进行增容不可行。</w:t>
      </w:r>
    </w:p>
    <w:p w14:paraId="241DEFD9">
      <w:pPr>
        <w:numPr>
          <w:ilvl w:val="0"/>
          <w:numId w:val="0"/>
        </w:numPr>
        <w:spacing w:after="200"/>
        <w:rPr>
          <w:rFonts w:hint="eastAsia" w:ascii="宋体" w:hAnsi="宋体" w:eastAsia="宋体" w:cs="宋体"/>
          <w:color w:val="auto"/>
          <w:lang w:val="en-US" w:eastAsia="zh-CN"/>
        </w:rPr>
      </w:pPr>
      <w:r>
        <w:drawing>
          <wp:inline distT="0" distB="0" distL="114300" distR="114300">
            <wp:extent cx="1384300" cy="2136140"/>
            <wp:effectExtent l="0" t="0" r="0" b="1016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1"/>
                    <a:stretch>
                      <a:fillRect/>
                    </a:stretch>
                  </pic:blipFill>
                  <pic:spPr>
                    <a:xfrm>
                      <a:off x="0" y="0"/>
                      <a:ext cx="1384300" cy="2136140"/>
                    </a:xfrm>
                    <a:prstGeom prst="rect">
                      <a:avLst/>
                    </a:prstGeom>
                    <a:noFill/>
                    <a:ln>
                      <a:noFill/>
                    </a:ln>
                  </pic:spPr>
                </pic:pic>
              </a:graphicData>
            </a:graphic>
          </wp:inline>
        </w:drawing>
      </w:r>
      <w:r>
        <w:drawing>
          <wp:inline distT="0" distB="0" distL="114300" distR="114300">
            <wp:extent cx="3698875" cy="2386330"/>
            <wp:effectExtent l="0" t="0" r="9525" b="127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22"/>
                    <a:stretch>
                      <a:fillRect/>
                    </a:stretch>
                  </pic:blipFill>
                  <pic:spPr>
                    <a:xfrm>
                      <a:off x="0" y="0"/>
                      <a:ext cx="3698875" cy="2386330"/>
                    </a:xfrm>
                    <a:prstGeom prst="rect">
                      <a:avLst/>
                    </a:prstGeom>
                    <a:noFill/>
                    <a:ln>
                      <a:noFill/>
                    </a:ln>
                  </pic:spPr>
                </pic:pic>
              </a:graphicData>
            </a:graphic>
          </wp:inline>
        </w:drawing>
      </w:r>
    </w:p>
    <w:p w14:paraId="54549872">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default" w:eastAsia="宋体"/>
          <w:b/>
          <w:bCs/>
          <w:sz w:val="28"/>
          <w:szCs w:val="28"/>
          <w:lang w:val="en-US" w:eastAsia="zh-CN"/>
        </w:rPr>
      </w:pPr>
      <w:r>
        <w:rPr>
          <w:rFonts w:hint="eastAsia" w:eastAsia="宋体"/>
          <w:b/>
          <w:bCs/>
          <w:sz w:val="28"/>
          <w:szCs w:val="28"/>
          <w:lang w:val="en-US" w:eastAsia="zh-CN"/>
        </w:rPr>
        <w:t>图3-4-1：</w:t>
      </w:r>
      <w:r>
        <w:rPr>
          <w:rFonts w:hint="eastAsia" w:eastAsia="宋体"/>
          <w:b/>
          <w:bCs/>
          <w:sz w:val="28"/>
          <w:szCs w:val="28"/>
          <w:lang w:val="zh-CN" w:eastAsia="zh-CN"/>
        </w:rPr>
        <w:t>135，136</w:t>
      </w:r>
      <w:r>
        <w:rPr>
          <w:rFonts w:hint="eastAsia" w:eastAsia="宋体"/>
          <w:b/>
          <w:bCs/>
          <w:sz w:val="28"/>
          <w:szCs w:val="28"/>
          <w:lang w:val="en-US" w:eastAsia="zh-CN"/>
        </w:rPr>
        <w:t>房现状电力情况</w:t>
      </w:r>
    </w:p>
    <w:p w14:paraId="429AB72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本次拟计划新增负荷45</w:t>
      </w:r>
      <w:r>
        <w:rPr>
          <w:rFonts w:hint="eastAsia" w:ascii="宋体" w:hAnsi="宋体" w:eastAsia="宋体" w:cs="宋体"/>
          <w:b w:val="0"/>
          <w:bCs/>
          <w:i w:val="0"/>
          <w:color w:val="auto"/>
          <w:sz w:val="24"/>
          <w:szCs w:val="24"/>
          <w:vertAlign w:val="baseline"/>
          <w:lang w:val="en-US" w:eastAsia="zh-CN"/>
        </w:rPr>
        <w:t>kW(新增</w:t>
      </w:r>
      <w:r>
        <w:rPr>
          <w:rFonts w:hint="eastAsia" w:ascii="宋体" w:hAnsi="宋体" w:eastAsia="宋体" w:cs="宋体"/>
          <w:color w:val="auto"/>
          <w:lang w:val="en-US" w:eastAsia="zh-CN"/>
        </w:rPr>
        <w:t>45</w:t>
      </w:r>
      <w:r>
        <w:rPr>
          <w:rFonts w:hint="eastAsia" w:ascii="宋体" w:hAnsi="宋体" w:eastAsia="宋体" w:cs="宋体"/>
          <w:b w:val="0"/>
          <w:bCs/>
          <w:i w:val="0"/>
          <w:color w:val="auto"/>
          <w:sz w:val="24"/>
          <w:szCs w:val="24"/>
          <w:vertAlign w:val="baseline"/>
          <w:lang w:val="en-US" w:eastAsia="zh-CN"/>
        </w:rPr>
        <w:t>kW+原有</w:t>
      </w:r>
      <w:r>
        <w:rPr>
          <w:rFonts w:hint="eastAsia" w:ascii="宋体" w:hAnsi="宋体" w:eastAsia="宋体" w:cs="宋体"/>
          <w:color w:val="auto"/>
          <w:lang w:val="en-US" w:eastAsia="zh-CN"/>
        </w:rPr>
        <w:t>2*15</w:t>
      </w:r>
      <w:r>
        <w:rPr>
          <w:rFonts w:hint="eastAsia" w:ascii="宋体" w:hAnsi="宋体" w:eastAsia="宋体" w:cs="宋体"/>
          <w:b w:val="0"/>
          <w:bCs/>
          <w:i w:val="0"/>
          <w:color w:val="auto"/>
          <w:sz w:val="24"/>
          <w:szCs w:val="24"/>
          <w:vertAlign w:val="baseline"/>
          <w:lang w:val="en-US" w:eastAsia="zh-CN"/>
        </w:rPr>
        <w:t>kW=</w:t>
      </w:r>
      <w:r>
        <w:rPr>
          <w:rFonts w:hint="eastAsia" w:ascii="宋体" w:hAnsi="宋体" w:eastAsia="宋体" w:cs="宋体"/>
          <w:color w:val="auto"/>
          <w:lang w:val="en-US" w:eastAsia="zh-CN"/>
        </w:rPr>
        <w:t>75</w:t>
      </w:r>
      <w:r>
        <w:rPr>
          <w:rFonts w:hint="eastAsia" w:ascii="宋体" w:hAnsi="宋体" w:eastAsia="宋体" w:cs="宋体"/>
          <w:b w:val="0"/>
          <w:bCs/>
          <w:i w:val="0"/>
          <w:color w:val="auto"/>
          <w:sz w:val="24"/>
          <w:szCs w:val="24"/>
          <w:vertAlign w:val="baseline"/>
          <w:lang w:val="en-US" w:eastAsia="zh-CN"/>
        </w:rPr>
        <w:t>kW)</w:t>
      </w:r>
      <w:r>
        <w:rPr>
          <w:rFonts w:hint="eastAsia" w:ascii="宋体" w:hAnsi="宋体" w:eastAsia="宋体" w:cs="宋体"/>
          <w:color w:val="auto"/>
          <w:lang w:val="en-US" w:eastAsia="zh-CN"/>
        </w:rPr>
        <w:t>接入同一配电间内有1D-1SAW1电箱的备用开关。</w:t>
      </w:r>
    </w:p>
    <w:p w14:paraId="6C1E1FA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auto"/>
          <w:lang w:val="en-US" w:eastAsia="zh-CN"/>
        </w:rPr>
      </w:pPr>
      <w:r>
        <w:drawing>
          <wp:anchor distT="0" distB="0" distL="114300" distR="114300" simplePos="0" relativeHeight="251659264" behindDoc="0" locked="0" layoutInCell="1" allowOverlap="1">
            <wp:simplePos x="0" y="0"/>
            <wp:positionH relativeFrom="column">
              <wp:posOffset>501650</wp:posOffset>
            </wp:positionH>
            <wp:positionV relativeFrom="paragraph">
              <wp:posOffset>14605</wp:posOffset>
            </wp:positionV>
            <wp:extent cx="2519045" cy="1727835"/>
            <wp:effectExtent l="0" t="0" r="8255" b="12065"/>
            <wp:wrapTopAndBottom/>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23"/>
                    <a:stretch>
                      <a:fillRect/>
                    </a:stretch>
                  </pic:blipFill>
                  <pic:spPr>
                    <a:xfrm>
                      <a:off x="0" y="0"/>
                      <a:ext cx="2519045" cy="1727835"/>
                    </a:xfrm>
                    <a:prstGeom prst="rect">
                      <a:avLst/>
                    </a:prstGeom>
                    <a:noFill/>
                    <a:ln>
                      <a:noFill/>
                    </a:ln>
                  </pic:spPr>
                </pic:pic>
              </a:graphicData>
            </a:graphic>
          </wp:anchor>
        </w:drawing>
      </w:r>
      <w:r>
        <w:rPr>
          <w:rFonts w:hint="eastAsia" w:ascii="宋体" w:hAnsi="宋体" w:eastAsia="宋体" w:cs="宋体"/>
          <w:color w:val="auto"/>
          <w:lang w:val="en-US" w:eastAsia="zh-CN"/>
        </w:rPr>
        <w:t xml:space="preserve">  </w:t>
      </w:r>
      <w:r>
        <w:rPr>
          <w:rFonts w:hint="eastAsia" w:eastAsia="宋体"/>
          <w:b/>
          <w:bCs/>
          <w:sz w:val="28"/>
          <w:szCs w:val="28"/>
          <w:lang w:val="en-US" w:eastAsia="zh-CN"/>
        </w:rPr>
        <w:t>图3-4-2：电井配电箱分布</w:t>
      </w:r>
      <w:r>
        <w:rPr>
          <w:rFonts w:hint="eastAsia" w:ascii="宋体" w:hAnsi="宋体" w:eastAsia="宋体" w:cs="宋体"/>
          <w:color w:val="auto"/>
          <w:lang w:val="en-US" w:eastAsia="zh-CN"/>
        </w:rPr>
        <w:t xml:space="preserve">     </w:t>
      </w:r>
    </w:p>
    <w:p w14:paraId="46973E3F">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pPr>
      <w:r>
        <w:drawing>
          <wp:inline distT="0" distB="0" distL="114300" distR="114300">
            <wp:extent cx="4677410" cy="2263140"/>
            <wp:effectExtent l="0" t="0" r="8890" b="1016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4"/>
                    <a:stretch>
                      <a:fillRect/>
                    </a:stretch>
                  </pic:blipFill>
                  <pic:spPr>
                    <a:xfrm>
                      <a:off x="0" y="0"/>
                      <a:ext cx="4677410" cy="2263140"/>
                    </a:xfrm>
                    <a:prstGeom prst="rect">
                      <a:avLst/>
                    </a:prstGeom>
                    <a:noFill/>
                    <a:ln>
                      <a:noFill/>
                    </a:ln>
                  </pic:spPr>
                </pic:pic>
              </a:graphicData>
            </a:graphic>
          </wp:inline>
        </w:drawing>
      </w:r>
    </w:p>
    <w:p w14:paraId="0172837F">
      <w:pPr>
        <w:keepNext w:val="0"/>
        <w:keepLines w:val="0"/>
        <w:pageBreakBefore w:val="0"/>
        <w:widowControl/>
        <w:kinsoku/>
        <w:wordWrap/>
        <w:overflowPunct/>
        <w:topLinePunct w:val="0"/>
        <w:autoSpaceDE/>
        <w:autoSpaceDN/>
        <w:bidi w:val="0"/>
        <w:adjustRightInd/>
        <w:snapToGrid/>
        <w:spacing w:line="360" w:lineRule="auto"/>
        <w:ind w:firstLine="562" w:firstLineChars="200"/>
        <w:jc w:val="center"/>
        <w:textAlignment w:val="auto"/>
        <w:rPr>
          <w:rFonts w:hint="default"/>
          <w:lang w:val="en-US" w:eastAsia="zh-CN"/>
        </w:rPr>
      </w:pPr>
      <w:r>
        <w:rPr>
          <w:rFonts w:hint="eastAsia" w:eastAsia="宋体"/>
          <w:b/>
          <w:bCs/>
          <w:sz w:val="28"/>
          <w:szCs w:val="28"/>
          <w:lang w:val="en-US" w:eastAsia="zh-CN"/>
        </w:rPr>
        <w:t>图3-4-3：1D-1SAW1电箱系统图</w:t>
      </w:r>
    </w:p>
    <w:p w14:paraId="4380F61D">
      <w:r>
        <w:rPr>
          <w:b/>
          <w:bCs/>
        </w:rPr>
        <w:t>已知数据整理</w:t>
      </w:r>
    </w:p>
    <w:p w14:paraId="2EE2A7EF">
      <w:pPr>
        <w:pStyle w:val="28"/>
        <w:numPr>
          <w:ilvl w:val="0"/>
          <w:numId w:val="3"/>
        </w:numPr>
      </w:pPr>
      <w:r>
        <w:t xml:space="preserve">设备额定功率： </w:t>
      </w:r>
      <m:oMath>
        <m:sSub>
          <m:sSubPr/>
          <m:e>
            <m:r>
              <m:rPr/>
              <m:t>P</m:t>
            </m:r>
          </m:e>
          <m:sub>
            <m:r>
              <m:rPr/>
              <m:t>e</m:t>
            </m:r>
          </m:sub>
        </m:sSub>
        <m:r>
          <m:rPr>
            <m:sty m:val="p"/>
          </m:rPr>
          <m:t>=</m:t>
        </m:r>
        <m:r>
          <m:rPr/>
          <m:t>145 </m:t>
        </m:r>
        <m:r>
          <m:rPr>
            <m:nor/>
            <m:sty m:val="p"/>
          </m:rPr>
          <w:rPr>
            <w:b w:val="0"/>
            <w:i w:val="0"/>
          </w:rPr>
          <m:t>kW</m:t>
        </m:r>
      </m:oMath>
    </w:p>
    <w:p w14:paraId="496B222F">
      <w:pPr>
        <w:pStyle w:val="28"/>
        <w:numPr>
          <w:ilvl w:val="0"/>
          <w:numId w:val="3"/>
        </w:numPr>
      </w:pPr>
      <w:r>
        <w:t xml:space="preserve">需要系数： </w:t>
      </w:r>
      <m:oMath>
        <m:sSub>
          <m:sSubPr/>
          <m:e>
            <m:r>
              <m:rPr/>
              <m:t>K</m:t>
            </m:r>
          </m:e>
          <m:sub>
            <m:r>
              <m:rPr/>
              <m:t>x</m:t>
            </m:r>
          </m:sub>
        </m:sSub>
        <m:r>
          <m:rPr>
            <m:sty m:val="p"/>
          </m:rPr>
          <m:t>=</m:t>
        </m:r>
        <m:r>
          <m:rPr/>
          <m:t>0.8</m:t>
        </m:r>
      </m:oMath>
    </w:p>
    <w:p w14:paraId="16499918">
      <w:pPr>
        <w:pStyle w:val="28"/>
        <w:numPr>
          <w:ilvl w:val="0"/>
          <w:numId w:val="3"/>
        </w:numPr>
      </w:pPr>
      <w:r>
        <w:t xml:space="preserve">计算有功功率： </w:t>
      </w:r>
      <m:oMath>
        <m:sSub>
          <m:sSubPr/>
          <m:e>
            <m:r>
              <m:rPr/>
              <m:t>P</m:t>
            </m:r>
          </m:e>
          <m:sub>
            <m:r>
              <m:rPr/>
              <m:t>js</m:t>
            </m:r>
          </m:sub>
        </m:sSub>
        <m:r>
          <m:rPr>
            <m:sty m:val="p"/>
          </m:rPr>
          <m:t>=</m:t>
        </m:r>
        <m:r>
          <m:rPr/>
          <m:t>116 </m:t>
        </m:r>
        <m:r>
          <m:rPr>
            <m:nor/>
            <m:sty m:val="p"/>
          </m:rPr>
          <w:rPr>
            <w:b w:val="0"/>
            <w:i w:val="0"/>
          </w:rPr>
          <m:t>kW</m:t>
        </m:r>
      </m:oMath>
      <w:r>
        <w:t xml:space="preserve"> （符合 </w:t>
      </w:r>
      <m:oMath>
        <m:r>
          <m:rPr/>
          <m:t>145</m:t>
        </m:r>
        <m:r>
          <m:rPr>
            <m:sty m:val="p"/>
          </m:rPr>
          <m:t>×</m:t>
        </m:r>
        <m:r>
          <m:rPr/>
          <m:t>0.8</m:t>
        </m:r>
        <m:r>
          <m:rPr>
            <m:sty m:val="p"/>
          </m:rPr>
          <m:t>=</m:t>
        </m:r>
        <m:r>
          <m:rPr/>
          <m:t>116</m:t>
        </m:r>
      </m:oMath>
      <w:r>
        <w:t>）</w:t>
      </w:r>
    </w:p>
    <w:p w14:paraId="3EB4C594">
      <w:pPr>
        <w:pStyle w:val="28"/>
        <w:numPr>
          <w:ilvl w:val="0"/>
          <w:numId w:val="3"/>
        </w:numPr>
      </w:pPr>
      <w:r>
        <w:t xml:space="preserve">功率因数： </w:t>
      </w:r>
      <m:oMath>
        <m:r>
          <m:rPr>
            <m:sty m:val="p"/>
          </m:rPr>
          <m:t>cos</m:t>
        </m:r>
        <m:r>
          <m:rPr/>
          <m:t>φ</m:t>
        </m:r>
        <m:r>
          <m:rPr>
            <m:sty m:val="p"/>
          </m:rPr>
          <m:t>=</m:t>
        </m:r>
        <m:r>
          <m:rPr/>
          <m:t>0.8</m:t>
        </m:r>
      </m:oMath>
    </w:p>
    <w:p w14:paraId="539CA32B">
      <w:pPr>
        <w:pStyle w:val="28"/>
        <w:numPr>
          <w:ilvl w:val="0"/>
          <w:numId w:val="3"/>
        </w:numPr>
      </w:pPr>
      <w:r>
        <w:t xml:space="preserve">计算电流： </w:t>
      </w:r>
      <m:oMath>
        <m:sSub>
          <m:sSubPr/>
          <m:e>
            <m:r>
              <m:rPr/>
              <m:t>I</m:t>
            </m:r>
          </m:e>
          <m:sub>
            <m:r>
              <m:rPr/>
              <m:t>js</m:t>
            </m:r>
          </m:sub>
        </m:sSub>
        <m:r>
          <m:rPr>
            <m:sty m:val="p"/>
          </m:rPr>
          <m:t>=</m:t>
        </m:r>
        <m:r>
          <m:rPr/>
          <m:t>220.3 </m:t>
        </m:r>
        <m:r>
          <m:rPr>
            <m:nor/>
            <m:sty m:val="p"/>
          </m:rPr>
          <w:rPr>
            <w:b w:val="0"/>
            <w:i w:val="0"/>
          </w:rPr>
          <m:t>A</m:t>
        </m:r>
      </m:oMath>
    </w:p>
    <w:p w14:paraId="33B64B6E">
      <w:pPr>
        <w:pStyle w:val="28"/>
        <w:numPr>
          <w:ilvl w:val="0"/>
          <w:numId w:val="3"/>
        </w:numPr>
      </w:pPr>
      <w:r>
        <w:t>主电缆：WDZ-YJY-4×185+1×95（铜芯交联聚乙烯绝缘，无卤低烟阻燃）</w:t>
      </w:r>
    </w:p>
    <w:p w14:paraId="0A47F300">
      <w:pPr>
        <w:pStyle w:val="4"/>
      </w:pPr>
      <w:r>
        <w:t>查电缆载流量表（铜芯交联聚乙烯绝缘，空气中敷设，环境温度 30℃）：</w:t>
      </w:r>
      <w:r>
        <w:br w:type="textWrapping"/>
      </w:r>
      <w:r>
        <w:t>185 mm² 单芯电缆载流量约 410~450 A</w:t>
      </w:r>
      <w:r>
        <w:rPr>
          <w:rFonts w:hint="eastAsia" w:eastAsia="宋体"/>
          <w:lang w:eastAsia="zh-CN"/>
        </w:rPr>
        <w:t>，</w:t>
      </w:r>
      <w:r>
        <w:t xml:space="preserve">185 mm² 的载流量（XLPE，90℃）在 40℃ 空气温度下，单根敷设时约 </w:t>
      </w:r>
      <w:r>
        <w:rPr>
          <w:b/>
          <w:bCs/>
        </w:rPr>
        <w:t>350~370 A</w:t>
      </w:r>
      <w:r>
        <w:t>。</w:t>
      </w:r>
      <w:r>
        <w:rPr>
          <w:rFonts w:hint="eastAsia" w:eastAsia="宋体"/>
          <w:lang w:val="en-US" w:eastAsia="zh-CN"/>
        </w:rPr>
        <w:t>本次按照</w:t>
      </w:r>
      <m:oMath>
        <m:r>
          <m:rPr/>
          <m:t>360 </m:t>
        </m:r>
        <m:r>
          <m:rPr>
            <m:nor/>
            <m:sty m:val="p"/>
          </m:rPr>
          <w:rPr>
            <w:b w:val="0"/>
            <w:i w:val="0"/>
          </w:rPr>
          <m:t>A</m:t>
        </m:r>
      </m:oMath>
      <w:r>
        <w:rPr>
          <w:rFonts w:hint="eastAsia" w:eastAsia="宋体"/>
          <w:b w:val="0"/>
          <w:i w:val="0"/>
          <w:lang w:val="en-US" w:eastAsia="zh-CN"/>
        </w:rPr>
        <w:t>计算</w:t>
      </w:r>
      <w:r>
        <w:t>。</w:t>
      </w:r>
    </w:p>
    <w:p w14:paraId="2B90300A">
      <w:pPr>
        <w:pStyle w:val="27"/>
      </w:pPr>
      <m:oMathPara>
        <m:oMathParaPr>
          <m:jc m:val="center"/>
        </m:oMathParaPr>
        <m:oMath>
          <m:sSub>
            <m:sSubPr/>
            <m:e>
              <m:r>
                <m:rPr/>
                <m:t>I</m:t>
              </m:r>
            </m:e>
            <m:sub>
              <m:r>
                <m:rPr>
                  <m:nor/>
                  <m:sty m:val="p"/>
                </m:rPr>
                <w:rPr>
                  <w:b w:val="0"/>
                  <w:i w:val="0"/>
                </w:rPr>
                <m:t>剩余</m:t>
              </m:r>
            </m:sub>
          </m:sSub>
          <m:r>
            <m:rPr>
              <m:sty m:val="p"/>
            </m:rPr>
            <m:t>=</m:t>
          </m:r>
          <m:sSub>
            <m:sSubPr/>
            <m:e>
              <m:r>
                <m:rPr/>
                <m:t>I</m:t>
              </m:r>
            </m:e>
            <m:sub>
              <m:r>
                <m:rPr/>
                <m:t>z</m:t>
              </m:r>
            </m:sub>
          </m:sSub>
          <m:r>
            <m:rPr>
              <m:sty m:val="p"/>
            </m:rPr>
            <m:t>−</m:t>
          </m:r>
          <m:sSub>
            <m:sSubPr/>
            <m:e>
              <m:r>
                <m:rPr/>
                <m:t>I</m:t>
              </m:r>
            </m:e>
            <m:sub>
              <m:r>
                <m:rPr/>
                <m:t>js</m:t>
              </m:r>
            </m:sub>
          </m:sSub>
          <m:r>
            <m:rPr>
              <m:sty m:val="p"/>
            </m:rPr>
            <m:t>=</m:t>
          </m:r>
          <m:r>
            <m:rPr/>
            <m:t>360</m:t>
          </m:r>
          <m:r>
            <m:rPr>
              <m:sty m:val="p"/>
            </m:rPr>
            <m:t>−</m:t>
          </m:r>
          <m:r>
            <m:rPr/>
            <m:t>220.3</m:t>
          </m:r>
          <m:r>
            <m:rPr>
              <m:sty m:val="p"/>
            </m:rPr>
            <m:t>≈</m:t>
          </m:r>
          <m:r>
            <m:rPr/>
            <m:t>139.7 </m:t>
          </m:r>
          <m:r>
            <m:rPr>
              <m:nor/>
              <m:sty m:val="p"/>
            </m:rPr>
            <w:rPr>
              <w:b w:val="0"/>
              <w:i w:val="0"/>
            </w:rPr>
            <m:t>A</m:t>
          </m:r>
        </m:oMath>
      </m:oMathPara>
    </w:p>
    <w:p w14:paraId="34FF2143">
      <w:pPr>
        <w:pStyle w:val="27"/>
      </w:pPr>
      <w:r>
        <w:rPr>
          <w:rFonts w:hint="eastAsia" w:eastAsia="宋体"/>
          <w:lang w:val="en-US" w:eastAsia="zh-CN"/>
        </w:rPr>
        <w:t>可以</w:t>
      </w:r>
      <w:r>
        <w:t xml:space="preserve">新增负荷的 </w:t>
      </w:r>
      <m:oMath>
        <m:r>
          <m:rPr>
            <m:sty m:val="p"/>
          </m:rPr>
          <m:t>cos</m:t>
        </m:r>
        <m:r>
          <m:rPr/>
          <m:t>φ</m:t>
        </m:r>
      </m:oMath>
      <w:r>
        <w:t xml:space="preserve"> 也按 0.8 考虑，电压 380 V：</w:t>
      </w:r>
    </w:p>
    <w:p w14:paraId="00F1248C">
      <w:pPr>
        <w:pStyle w:val="27"/>
        <w:rPr>
          <w:b w:val="0"/>
          <w:i w:val="0"/>
        </w:rPr>
      </w:pPr>
      <w:r>
        <w:rPr>
          <w:rFonts w:hint="eastAsia" w:eastAsia="宋体"/>
          <w:b w:val="0"/>
          <w:i w:val="0"/>
          <w:lang w:val="en-US" w:eastAsia="zh-CN"/>
        </w:rPr>
        <w:t>P</w:t>
      </w:r>
      <m:oMath>
        <m:r>
          <m:rPr>
            <m:sty m:val="p"/>
          </m:rPr>
          <m:t>=</m:t>
        </m:r>
        <m:r>
          <m:rPr/>
          <m:t>1.732</m:t>
        </m:r>
        <m:r>
          <m:rPr>
            <m:sty m:val="p"/>
          </m:rPr>
          <m:t>×</m:t>
        </m:r>
        <m:r>
          <m:rPr/>
          <m:t>380</m:t>
        </m:r>
        <m:r>
          <m:rPr>
            <m:sty m:val="p"/>
          </m:rPr>
          <m:t>×</m:t>
        </m:r>
        <m:r>
          <m:rPr/>
          <m:t>139.7</m:t>
        </m:r>
        <m:r>
          <m:rPr>
            <m:sty m:val="p"/>
          </m:rPr>
          <m:t>×</m:t>
        </m:r>
        <m:r>
          <m:rPr/>
          <m:t>0.8</m:t>
        </m:r>
        <m:r>
          <m:rPr>
            <m:sty m:val="p"/>
          </m:rPr>
          <m:t>/</m:t>
        </m:r>
        <m:r>
          <m:rPr/>
          <m:t>1000</m:t>
        </m:r>
        <m:r>
          <m:rPr>
            <m:sty m:val="p"/>
          </m:rPr>
          <m:t>≈</m:t>
        </m:r>
        <m:r>
          <m:rPr/>
          <m:t>73.56 </m:t>
        </m:r>
        <m:r>
          <m:rPr>
            <m:nor/>
            <m:sty m:val="p"/>
          </m:rPr>
          <w:rPr>
            <w:b w:val="0"/>
            <w:i w:val="0"/>
          </w:rPr>
          <m:t>kW</m:t>
        </m:r>
      </m:oMath>
    </w:p>
    <w:p w14:paraId="51A905A6">
      <w:pPr>
        <w:pStyle w:val="4"/>
        <w:rPr>
          <w:rFonts w:hint="eastAsia" w:eastAsia="宋体"/>
          <w:b w:val="0"/>
          <w:i w:val="0"/>
          <w:lang w:val="en-US" w:eastAsia="zh-CN"/>
        </w:rPr>
      </w:pPr>
      <m:oMath>
        <m:r>
          <m:rPr/>
          <m:t>73.56 </m:t>
        </m:r>
        <m:r>
          <m:rPr>
            <m:nor/>
            <m:sty m:val="p"/>
          </m:rPr>
          <w:rPr>
            <w:b w:val="0"/>
            <w:i w:val="0"/>
          </w:rPr>
          <m:t>kW</m:t>
        </m:r>
        <m:r>
          <m:rPr>
            <m:nor/>
            <m:sty m:val="p"/>
          </m:rPr>
          <w:rPr>
            <w:rFonts w:hint="eastAsia" w:eastAsia="宋体"/>
            <w:b w:val="0"/>
            <w:i w:val="0"/>
            <w:lang w:eastAsia="zh-CN"/>
          </w:rPr>
          <m:t>（</m:t>
        </m:r>
        <m:r>
          <m:rPr>
            <m:nor/>
            <m:sty m:val="p"/>
          </m:rPr>
          <w:rPr>
            <w:rFonts w:hint="eastAsia" w:eastAsia="宋体"/>
            <w:b w:val="0"/>
            <w:i w:val="0"/>
            <w:lang w:val="en-US" w:eastAsia="zh-CN"/>
          </w:rPr>
          <m:t>可以增加</m:t>
        </m:r>
        <m:r>
          <m:rPr>
            <m:nor/>
            <m:sty m:val="p"/>
          </m:rPr>
          <w:rPr>
            <w:rFonts w:hint="eastAsia" w:eastAsia="宋体"/>
            <w:b w:val="0"/>
            <w:i w:val="0"/>
            <w:lang w:eastAsia="zh-CN"/>
          </w:rPr>
          <m:t>）</m:t>
        </m:r>
      </m:oMath>
      <w:r>
        <w:rPr>
          <w:rFonts w:hint="eastAsia" w:eastAsia="宋体"/>
          <w:b w:val="0"/>
          <w:i w:val="0"/>
          <w:lang w:val="en-US" w:eastAsia="zh-CN"/>
        </w:rPr>
        <w:t>&gt;</w:t>
      </w:r>
      <m:oMath>
        <m:r>
          <m:rPr>
            <m:sty m:val="p"/>
          </m:rPr>
          <w:rPr>
            <w:rFonts w:hint="default" w:eastAsia="宋体"/>
            <w:lang w:val="en-US" w:eastAsia="zh-CN"/>
          </w:rPr>
          <m:t>45</m:t>
        </m:r>
        <m:r>
          <m:rPr/>
          <m:t> </m:t>
        </m:r>
        <m:r>
          <m:rPr>
            <m:nor/>
            <m:sty m:val="p"/>
          </m:rPr>
          <w:rPr>
            <w:b w:val="0"/>
            <w:i w:val="0"/>
          </w:rPr>
          <m:t>kW</m:t>
        </m:r>
      </m:oMath>
      <w:r>
        <w:rPr>
          <w:rFonts w:hint="eastAsia" w:eastAsia="宋体"/>
          <w:b w:val="0"/>
          <w:i w:val="0"/>
          <w:lang w:val="en-US" w:eastAsia="zh-CN"/>
        </w:rPr>
        <w:t>（计划增加）满足要求。</w:t>
      </w:r>
    </w:p>
    <w:p w14:paraId="46A41FB3">
      <w:pPr>
        <w:pStyle w:val="4"/>
        <w:rPr>
          <w:rFonts w:hint="eastAsia" w:ascii="宋体" w:hAnsi="宋体" w:eastAsia="宋体" w:cs="宋体"/>
          <w:b/>
          <w:bCs/>
          <w:color w:val="auto"/>
        </w:rPr>
      </w:pPr>
      <w:r>
        <w:rPr>
          <w:rFonts w:hint="eastAsia" w:ascii="宋体" w:hAnsi="宋体" w:eastAsia="宋体" w:cs="宋体"/>
          <w:b/>
          <w:bCs/>
          <w:color w:val="auto"/>
          <w:sz w:val="24"/>
          <w:szCs w:val="24"/>
          <w:lang w:val="en-US" w:eastAsia="zh-CN"/>
        </w:rPr>
        <w:t>拟接火点系统图</w:t>
      </w:r>
    </w:p>
    <w:p w14:paraId="6FA3D03C">
      <w:pPr>
        <w:keepNext w:val="0"/>
        <w:keepLines w:val="0"/>
        <w:pageBreakBefore w:val="0"/>
        <w:widowControl/>
        <w:kinsoku/>
        <w:wordWrap/>
        <w:overflowPunct/>
        <w:topLinePunct w:val="0"/>
        <w:autoSpaceDE/>
        <w:autoSpaceDN/>
        <w:bidi w:val="0"/>
        <w:adjustRightInd/>
        <w:snapToGrid/>
        <w:spacing w:line="360" w:lineRule="auto"/>
        <w:ind w:firstLine="480" w:firstLineChars="200"/>
        <w:jc w:val="center"/>
        <w:textAlignment w:val="auto"/>
      </w:pPr>
    </w:p>
    <w:p w14:paraId="556B4CD1">
      <w:pPr>
        <w:keepNext w:val="0"/>
        <w:keepLines w:val="0"/>
        <w:pageBreakBefore w:val="0"/>
        <w:widowControl/>
        <w:kinsoku/>
        <w:wordWrap/>
        <w:overflowPunct/>
        <w:topLinePunct w:val="0"/>
        <w:autoSpaceDE/>
        <w:autoSpaceDN/>
        <w:bidi w:val="0"/>
        <w:adjustRightInd/>
        <w:snapToGrid/>
        <w:spacing w:line="360" w:lineRule="auto"/>
        <w:ind w:firstLine="480" w:firstLineChars="200"/>
        <w:jc w:val="center"/>
        <w:textAlignment w:val="auto"/>
      </w:pPr>
      <w:r>
        <w:drawing>
          <wp:inline distT="0" distB="0" distL="114300" distR="114300">
            <wp:extent cx="3693160" cy="4218940"/>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5"/>
                    <a:srcRect b="4977"/>
                    <a:stretch>
                      <a:fillRect/>
                    </a:stretch>
                  </pic:blipFill>
                  <pic:spPr>
                    <a:xfrm>
                      <a:off x="0" y="0"/>
                      <a:ext cx="3693160" cy="4218940"/>
                    </a:xfrm>
                    <a:prstGeom prst="rect">
                      <a:avLst/>
                    </a:prstGeom>
                    <a:noFill/>
                    <a:ln>
                      <a:noFill/>
                    </a:ln>
                  </pic:spPr>
                </pic:pic>
              </a:graphicData>
            </a:graphic>
          </wp:inline>
        </w:drawing>
      </w:r>
    </w:p>
    <w:p w14:paraId="0A5183DE">
      <w:pPr>
        <w:keepNext w:val="0"/>
        <w:keepLines w:val="0"/>
        <w:pageBreakBefore w:val="0"/>
        <w:widowControl/>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图3-4-4：电房低压柜接入改造示意图</w:t>
      </w:r>
    </w:p>
    <w:p w14:paraId="27EB9BED">
      <w:pPr>
        <w:keepNext w:val="0"/>
        <w:keepLines w:val="0"/>
        <w:pageBreakBefore w:val="0"/>
        <w:widowControl/>
        <w:kinsoku/>
        <w:wordWrap/>
        <w:overflowPunct/>
        <w:topLinePunct w:val="0"/>
        <w:autoSpaceDE/>
        <w:autoSpaceDN/>
        <w:bidi w:val="0"/>
        <w:adjustRightInd/>
        <w:snapToGrid/>
        <w:spacing w:line="360" w:lineRule="auto"/>
        <w:ind w:firstLine="480" w:firstLineChars="200"/>
        <w:jc w:val="center"/>
        <w:textAlignment w:val="auto"/>
      </w:pPr>
      <w:r>
        <w:drawing>
          <wp:inline distT="0" distB="0" distL="114300" distR="114300">
            <wp:extent cx="5478145" cy="2790190"/>
            <wp:effectExtent l="0" t="0" r="8255" b="381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26"/>
                    <a:stretch>
                      <a:fillRect/>
                    </a:stretch>
                  </pic:blipFill>
                  <pic:spPr>
                    <a:xfrm>
                      <a:off x="0" y="0"/>
                      <a:ext cx="5478145" cy="2790190"/>
                    </a:xfrm>
                    <a:prstGeom prst="rect">
                      <a:avLst/>
                    </a:prstGeom>
                    <a:noFill/>
                    <a:ln>
                      <a:noFill/>
                    </a:ln>
                  </pic:spPr>
                </pic:pic>
              </a:graphicData>
            </a:graphic>
          </wp:inline>
        </w:drawing>
      </w:r>
    </w:p>
    <w:p w14:paraId="7B0000EA">
      <w:pPr>
        <w:keepNext w:val="0"/>
        <w:keepLines w:val="0"/>
        <w:pageBreakBefore w:val="0"/>
        <w:widowControl/>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图3-4-5：1D-1SAW1电箱系统改造示意图</w:t>
      </w:r>
    </w:p>
    <w:p w14:paraId="1C210CCC">
      <w:pPr>
        <w:pStyle w:val="28"/>
        <w:numPr>
          <w:ilvl w:val="0"/>
          <w:numId w:val="3"/>
        </w:numPr>
        <w:spacing w:line="360" w:lineRule="auto"/>
        <w:rPr>
          <w:rFonts w:hint="default" w:ascii="宋体" w:hAnsi="宋体" w:eastAsia="宋体" w:cs="宋体"/>
          <w:b/>
          <w:bCs/>
          <w:color w:val="auto"/>
          <w:lang w:val="en-US" w:eastAsia="zh-CN"/>
        </w:rPr>
      </w:pPr>
      <w:r>
        <w:rPr>
          <w:rFonts w:hint="eastAsia" w:ascii="宋体" w:hAnsi="宋体" w:eastAsia="宋体" w:cs="宋体"/>
          <w:b/>
          <w:bCs/>
          <w:color w:val="FF0000"/>
          <w:sz w:val="28"/>
          <w:szCs w:val="28"/>
          <w:lang w:val="zh-CN"/>
        </w:rPr>
        <w:t>135，136</w:t>
      </w:r>
      <w:r>
        <w:rPr>
          <w:rFonts w:hint="eastAsia" w:ascii="宋体" w:hAnsi="宋体" w:eastAsia="宋体" w:cs="宋体"/>
          <w:b/>
          <w:bCs/>
          <w:color w:val="FF0000"/>
          <w:sz w:val="28"/>
          <w:szCs w:val="28"/>
          <w:lang w:val="en-US" w:eastAsia="zh-CN"/>
        </w:rPr>
        <w:t>房</w:t>
      </w:r>
      <w:r>
        <w:rPr>
          <w:rFonts w:hint="eastAsia" w:ascii="宋体" w:hAnsi="宋体" w:eastAsia="宋体" w:cs="宋体"/>
          <w:b/>
          <w:bCs/>
          <w:color w:val="auto"/>
          <w:sz w:val="28"/>
          <w:szCs w:val="28"/>
          <w:lang w:val="zh-CN"/>
        </w:rPr>
        <w:t>增加45kW</w:t>
      </w:r>
      <w:r>
        <w:rPr>
          <w:rFonts w:hint="eastAsia" w:ascii="宋体" w:hAnsi="宋体" w:eastAsia="宋体" w:cs="宋体"/>
          <w:b/>
          <w:bCs/>
          <w:color w:val="auto"/>
          <w:sz w:val="28"/>
          <w:szCs w:val="28"/>
          <w:lang w:val="en-US" w:eastAsia="zh-CN"/>
        </w:rPr>
        <w:t>最终方案</w:t>
      </w:r>
    </w:p>
    <w:p w14:paraId="74CAE818">
      <w:pPr>
        <w:pStyle w:val="28"/>
        <w:numPr>
          <w:ilvl w:val="0"/>
          <w:numId w:val="5"/>
        </w:numPr>
        <w:spacing w:line="360" w:lineRule="auto"/>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现有30</w:t>
      </w:r>
      <m:oMath>
        <m:r>
          <m:rPr>
            <m:nor/>
            <m:sty m:val="p"/>
          </m:rPr>
          <w:rPr>
            <w:b w:val="0"/>
            <w:i w:val="0"/>
          </w:rPr>
          <m:t>kW</m:t>
        </m:r>
      </m:oMath>
      <w:r>
        <w:rPr>
          <w:rFonts w:hint="eastAsia" w:eastAsia="宋体"/>
          <w:b w:val="0"/>
          <w:i w:val="0"/>
          <w:lang w:eastAsia="zh-CN"/>
        </w:rPr>
        <w:t>：</w:t>
      </w:r>
      <w:r>
        <w:rPr>
          <w:rFonts w:hint="eastAsia" w:ascii="宋体" w:hAnsi="宋体" w:eastAsia="宋体" w:cs="宋体"/>
          <w:b/>
          <w:bCs/>
          <w:color w:val="auto"/>
          <w:lang w:val="en-US" w:eastAsia="zh-CN"/>
        </w:rPr>
        <w:t>现有</w:t>
      </w:r>
      <w:r>
        <w:rPr>
          <w:rFonts w:hint="eastAsia" w:ascii="宋体" w:hAnsi="宋体" w:eastAsia="宋体" w:cs="宋体"/>
          <w:color w:val="auto"/>
          <w:lang w:val="en-US" w:eastAsia="zh-CN"/>
        </w:rPr>
        <w:t>1D-1SAW2箱的</w:t>
      </w:r>
      <w:r>
        <w:rPr>
          <w:rFonts w:hint="eastAsia" w:ascii="宋体" w:hAnsi="宋体" w:eastAsia="宋体" w:cs="宋体"/>
          <w:b/>
          <w:bCs/>
          <w:color w:val="auto"/>
          <w:lang w:val="en-US" w:eastAsia="zh-CN"/>
        </w:rPr>
        <w:t>1D-1SAL6\1D-1SAL5供电方式不变。</w:t>
      </w:r>
    </w:p>
    <w:p w14:paraId="4EF2B309">
      <w:pPr>
        <w:pStyle w:val="28"/>
        <w:numPr>
          <w:ilvl w:val="0"/>
          <w:numId w:val="5"/>
        </w:numPr>
        <w:spacing w:line="360" w:lineRule="auto"/>
        <w:rPr>
          <w:rFonts w:hint="default" w:ascii="宋体" w:hAnsi="宋体" w:eastAsia="宋体" w:cs="宋体"/>
          <w:b/>
          <w:bCs/>
          <w:color w:val="auto"/>
          <w:lang w:val="en-US" w:eastAsia="zh-CN"/>
        </w:rPr>
      </w:pPr>
      <w:r>
        <w:rPr>
          <w:rFonts w:hint="eastAsia" w:ascii="宋体" w:hAnsi="宋体" w:eastAsia="宋体" w:cs="宋体"/>
          <w:b/>
          <w:bCs/>
          <w:color w:val="auto"/>
          <w:lang w:val="en-US" w:eastAsia="zh-CN"/>
        </w:rPr>
        <w:t>新增45</w:t>
      </w:r>
      <m:oMath>
        <m:r>
          <m:rPr>
            <m:nor/>
            <m:sty m:val="p"/>
          </m:rPr>
          <w:rPr>
            <w:b w:val="0"/>
            <w:i w:val="0"/>
          </w:rPr>
          <m:t>kW</m:t>
        </m:r>
      </m:oMath>
      <w:r>
        <w:rPr>
          <w:rFonts w:hint="eastAsia" w:eastAsia="宋体"/>
          <w:b w:val="0"/>
          <w:i w:val="0"/>
          <w:lang w:eastAsia="zh-CN"/>
        </w:rPr>
        <w:t>：</w:t>
      </w:r>
      <w:r>
        <w:rPr>
          <w:rFonts w:hint="eastAsia" w:eastAsia="宋体"/>
          <w:b w:val="0"/>
          <w:i w:val="0"/>
          <w:lang w:val="en-US" w:eastAsia="zh-CN"/>
        </w:rPr>
        <w:t>接入</w:t>
      </w:r>
      <w:r>
        <w:rPr>
          <w:rFonts w:hint="eastAsia" w:ascii="宋体" w:hAnsi="宋体" w:eastAsia="宋体" w:cs="宋体"/>
          <w:color w:val="auto"/>
          <w:lang w:val="en-US" w:eastAsia="zh-CN"/>
        </w:rPr>
        <w:t>1D-1SAW1箱的FWP4备用开关，出线</w:t>
      </w:r>
      <w:r>
        <w:rPr>
          <w:rFonts w:hint="eastAsia" w:eastAsia="宋体"/>
          <w:lang w:val="en-US" w:eastAsia="zh-CN"/>
        </w:rPr>
        <w:t>电缆</w:t>
      </w:r>
      <w:r>
        <w:t>WDZ-YJY-4×</w:t>
      </w:r>
      <w:r>
        <w:rPr>
          <w:rFonts w:hint="eastAsia" w:eastAsia="宋体"/>
          <w:lang w:val="en-US" w:eastAsia="zh-CN"/>
        </w:rPr>
        <w:t>3</w:t>
      </w:r>
      <w:r>
        <w:t>5+1×</w:t>
      </w:r>
      <w:r>
        <w:rPr>
          <w:rFonts w:hint="eastAsia" w:eastAsia="宋体"/>
          <w:lang w:val="en-US" w:eastAsia="zh-CN"/>
        </w:rPr>
        <w:t>16</w:t>
      </w:r>
      <w:r>
        <w:rPr>
          <w:rFonts w:hint="eastAsia" w:ascii="宋体" w:hAnsi="宋体" w:eastAsia="宋体" w:cs="宋体"/>
          <w:i w:val="0"/>
          <w:iCs w:val="0"/>
          <w:color w:val="auto"/>
          <w:kern w:val="0"/>
          <w:sz w:val="22"/>
          <w:szCs w:val="22"/>
          <w:u w:val="none"/>
          <w:lang w:val="en-US" w:eastAsia="zh-CN" w:bidi="ar"/>
        </w:rPr>
        <w:t>mm²。</w:t>
      </w:r>
    </w:p>
    <w:p w14:paraId="4E563493">
      <w:pPr>
        <w:pStyle w:val="28"/>
        <w:numPr>
          <w:ilvl w:val="0"/>
          <w:numId w:val="3"/>
        </w:numPr>
        <w:spacing w:line="360" w:lineRule="auto"/>
        <w:rPr>
          <w:rFonts w:hint="eastAsia" w:ascii="宋体" w:hAnsi="宋体" w:eastAsia="宋体" w:cs="宋体"/>
          <w:b/>
          <w:bCs/>
          <w:color w:val="auto"/>
          <w:sz w:val="28"/>
          <w:szCs w:val="28"/>
          <w:lang w:val="zh-CN"/>
        </w:rPr>
      </w:pPr>
      <w:r>
        <w:rPr>
          <w:rFonts w:hint="eastAsia" w:ascii="宋体" w:hAnsi="宋体" w:eastAsia="宋体" w:cs="宋体"/>
          <w:b/>
          <w:bCs/>
          <w:color w:val="FF0000"/>
          <w:sz w:val="28"/>
          <w:szCs w:val="28"/>
          <w:lang w:val="en-US" w:eastAsia="zh-CN"/>
        </w:rPr>
        <w:t>40房</w:t>
      </w:r>
      <w:r>
        <w:rPr>
          <w:rFonts w:hint="eastAsia" w:ascii="宋体" w:hAnsi="宋体" w:eastAsia="宋体" w:cs="宋体"/>
          <w:b/>
          <w:bCs/>
          <w:color w:val="FF0000"/>
          <w:sz w:val="28"/>
          <w:szCs w:val="28"/>
          <w:lang w:val="zh-CN"/>
        </w:rPr>
        <w:t>湖南小炒</w:t>
      </w:r>
      <w:r>
        <w:rPr>
          <w:rFonts w:hint="eastAsia" w:ascii="宋体" w:hAnsi="宋体" w:eastAsia="宋体" w:cs="宋体"/>
          <w:b/>
          <w:bCs/>
          <w:color w:val="auto"/>
          <w:sz w:val="28"/>
          <w:szCs w:val="28"/>
          <w:lang w:val="zh-CN"/>
        </w:rPr>
        <w:t>增加180kW</w:t>
      </w:r>
    </w:p>
    <w:p w14:paraId="0AAB0CCA">
      <w:pPr>
        <w:pStyle w:val="28"/>
        <w:keepNext w:val="0"/>
        <w:keepLines w:val="0"/>
        <w:pageBreakBefore w:val="0"/>
        <w:widowControl/>
        <w:numPr>
          <w:ilvl w:val="0"/>
          <w:numId w:val="0"/>
        </w:numPr>
        <w:kinsoku/>
        <w:wordWrap/>
        <w:overflowPunct/>
        <w:topLinePunct w:val="0"/>
        <w:autoSpaceDE/>
        <w:autoSpaceDN/>
        <w:bidi w:val="0"/>
        <w:adjustRightInd/>
        <w:snapToGrid/>
        <w:spacing w:line="360" w:lineRule="auto"/>
        <w:ind w:left="238" w:leftChars="0" w:firstLine="562" w:firstLineChars="200"/>
        <w:textAlignment w:val="auto"/>
        <w:rPr>
          <w:rFonts w:hint="eastAsia" w:ascii="宋体" w:hAnsi="宋体" w:eastAsia="宋体" w:cs="宋体"/>
          <w:b/>
          <w:bCs/>
          <w:color w:val="FF0000"/>
          <w:sz w:val="28"/>
          <w:szCs w:val="28"/>
          <w:lang w:val="en-US" w:eastAsia="zh-CN"/>
        </w:rPr>
      </w:pPr>
      <w:r>
        <w:rPr>
          <w:rFonts w:hint="eastAsia" w:ascii="宋体" w:hAnsi="宋体" w:eastAsia="宋体" w:cs="宋体"/>
          <w:b/>
          <w:bCs/>
          <w:color w:val="auto"/>
          <w:sz w:val="28"/>
          <w:szCs w:val="28"/>
          <w:lang w:val="en-US" w:eastAsia="zh-CN" w:bidi="ar-SA"/>
        </w:rPr>
        <w:t>4#变压器(3-4TM)</w:t>
      </w:r>
      <w:r>
        <w:rPr>
          <w:rFonts w:hint="eastAsia" w:ascii="宋体" w:hAnsi="宋体" w:eastAsia="宋体" w:cs="宋体"/>
          <w:b/>
          <w:bCs/>
          <w:color w:val="auto"/>
          <w:sz w:val="28"/>
          <w:szCs w:val="28"/>
          <w:lang w:val="zh-CN"/>
        </w:rPr>
        <w:t xml:space="preserve">变压器容量2000kVA </w:t>
      </w:r>
      <w:r>
        <w:rPr>
          <w:rFonts w:hint="eastAsia" w:ascii="宋体" w:hAnsi="宋体" w:eastAsia="宋体" w:cs="宋体"/>
          <w:color w:val="auto"/>
          <w:sz w:val="28"/>
          <w:szCs w:val="28"/>
          <w:lang w:val="zh-CN" w:eastAsia="zh-CN" w:bidi="ar-SA"/>
        </w:rPr>
        <w:t>，安装功率2567kW，有功功率1799.2kW，功率因数0.9，变压器负载率约为</w:t>
      </w:r>
      <w:r>
        <w:rPr>
          <w:rFonts w:hint="eastAsia" w:ascii="宋体" w:hAnsi="宋体" w:eastAsia="宋体" w:cs="宋体"/>
          <w:color w:val="FF0000"/>
          <w:sz w:val="28"/>
          <w:szCs w:val="28"/>
          <w:lang w:val="zh-CN" w:eastAsia="zh-CN" w:bidi="ar-SA"/>
        </w:rPr>
        <w:t>99.96%，</w:t>
      </w:r>
      <w:r>
        <w:rPr>
          <w:rFonts w:hint="eastAsia" w:ascii="宋体" w:hAnsi="宋体" w:eastAsia="宋体" w:cs="宋体"/>
          <w:b/>
          <w:bCs/>
          <w:color w:val="FF0000"/>
          <w:sz w:val="28"/>
          <w:szCs w:val="28"/>
          <w:lang w:val="en-US" w:eastAsia="zh-CN"/>
        </w:rPr>
        <w:t>不能再增加负荷。</w:t>
      </w:r>
    </w:p>
    <w:p w14:paraId="486B94FB">
      <w:pPr>
        <w:pStyle w:val="28"/>
        <w:keepNext w:val="0"/>
        <w:keepLines w:val="0"/>
        <w:pageBreakBefore w:val="0"/>
        <w:widowControl/>
        <w:numPr>
          <w:ilvl w:val="0"/>
          <w:numId w:val="0"/>
        </w:numPr>
        <w:kinsoku/>
        <w:wordWrap/>
        <w:overflowPunct/>
        <w:topLinePunct w:val="0"/>
        <w:autoSpaceDE/>
        <w:autoSpaceDN/>
        <w:bidi w:val="0"/>
        <w:adjustRightInd/>
        <w:snapToGrid/>
        <w:spacing w:line="360" w:lineRule="auto"/>
        <w:ind w:left="238" w:leftChars="0" w:firstLine="562" w:firstLineChars="200"/>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bidi="ar-SA"/>
        </w:rPr>
        <w:t>4#变压器(3-4TM)</w:t>
      </w:r>
      <w:r>
        <w:rPr>
          <w:rFonts w:hint="eastAsia" w:ascii="宋体" w:hAnsi="宋体" w:eastAsia="宋体" w:cs="宋体"/>
          <w:b/>
          <w:bCs/>
          <w:color w:val="auto"/>
          <w:sz w:val="28"/>
          <w:szCs w:val="28"/>
          <w:lang w:val="zh-CN"/>
        </w:rPr>
        <w:t>变压器</w:t>
      </w:r>
      <w:r>
        <w:rPr>
          <w:rFonts w:hint="eastAsia" w:ascii="宋体" w:hAnsi="宋体" w:eastAsia="宋体" w:cs="宋体"/>
          <w:b/>
          <w:bCs/>
          <w:color w:val="auto"/>
          <w:sz w:val="28"/>
          <w:szCs w:val="28"/>
          <w:lang w:val="en-US" w:eastAsia="zh-CN"/>
        </w:rPr>
        <w:t>有光伏279.02 kWp（图3-4-6：光伏并网示意图）在光照充足时，约可带 200～240 kW 的交流负载。可以有效降低变压器的高负载率，保障变压器的用电安全。</w:t>
      </w:r>
    </w:p>
    <w:p w14:paraId="67F34D70">
      <w:pPr>
        <w:pStyle w:val="28"/>
        <w:keepNext w:val="0"/>
        <w:keepLines w:val="0"/>
        <w:pageBreakBefore w:val="0"/>
        <w:widowControl/>
        <w:numPr>
          <w:ilvl w:val="0"/>
          <w:numId w:val="0"/>
        </w:numPr>
        <w:kinsoku/>
        <w:wordWrap/>
        <w:overflowPunct/>
        <w:topLinePunct w:val="0"/>
        <w:autoSpaceDE/>
        <w:autoSpaceDN/>
        <w:bidi w:val="0"/>
        <w:adjustRightInd/>
        <w:snapToGrid/>
        <w:spacing w:line="360" w:lineRule="auto"/>
        <w:ind w:left="238" w:leftChars="0" w:firstLine="480" w:firstLineChars="200"/>
        <w:textAlignment w:val="auto"/>
      </w:pPr>
      <w:r>
        <w:drawing>
          <wp:inline distT="0" distB="0" distL="114300" distR="114300">
            <wp:extent cx="5008880" cy="4029710"/>
            <wp:effectExtent l="0" t="0" r="7620" b="889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7"/>
                    <a:srcRect t="2769"/>
                    <a:stretch>
                      <a:fillRect/>
                    </a:stretch>
                  </pic:blipFill>
                  <pic:spPr>
                    <a:xfrm>
                      <a:off x="0" y="0"/>
                      <a:ext cx="5008880" cy="4029710"/>
                    </a:xfrm>
                    <a:prstGeom prst="rect">
                      <a:avLst/>
                    </a:prstGeom>
                    <a:noFill/>
                    <a:ln>
                      <a:noFill/>
                    </a:ln>
                  </pic:spPr>
                </pic:pic>
              </a:graphicData>
            </a:graphic>
          </wp:inline>
        </w:drawing>
      </w:r>
    </w:p>
    <w:p w14:paraId="69C21B56">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default" w:eastAsia="宋体"/>
          <w:b/>
          <w:bCs/>
          <w:sz w:val="28"/>
          <w:szCs w:val="28"/>
          <w:lang w:val="en-US" w:eastAsia="zh-CN"/>
        </w:rPr>
      </w:pPr>
      <w:r>
        <w:rPr>
          <w:rFonts w:hint="eastAsia" w:eastAsia="宋体"/>
          <w:b/>
          <w:bCs/>
          <w:sz w:val="28"/>
          <w:szCs w:val="28"/>
          <w:lang w:val="en-US" w:eastAsia="zh-CN"/>
        </w:rPr>
        <w:t>图3-4-6：光伏并网示意图</w:t>
      </w:r>
    </w:p>
    <w:p w14:paraId="0E9CC4E2">
      <w:pPr>
        <w:pStyle w:val="28"/>
        <w:keepNext w:val="0"/>
        <w:keepLines w:val="0"/>
        <w:pageBreakBefore w:val="0"/>
        <w:widowControl/>
        <w:numPr>
          <w:ilvl w:val="0"/>
          <w:numId w:val="0"/>
        </w:numPr>
        <w:kinsoku/>
        <w:wordWrap/>
        <w:overflowPunct/>
        <w:topLinePunct w:val="0"/>
        <w:autoSpaceDE/>
        <w:autoSpaceDN/>
        <w:bidi w:val="0"/>
        <w:adjustRightInd/>
        <w:snapToGrid/>
        <w:spacing w:line="360" w:lineRule="auto"/>
        <w:ind w:firstLine="422" w:firstLineChars="150"/>
        <w:textAlignment w:val="auto"/>
        <w:rPr>
          <w:rFonts w:hint="default" w:ascii="宋体" w:hAnsi="宋体" w:eastAsia="宋体" w:cs="宋体"/>
          <w:b/>
          <w:bCs/>
          <w:color w:val="FF0000"/>
          <w:sz w:val="28"/>
          <w:szCs w:val="28"/>
          <w:lang w:val="en-US" w:eastAsia="zh-CN"/>
        </w:rPr>
      </w:pPr>
      <w:r>
        <w:rPr>
          <w:rFonts w:hint="eastAsia" w:ascii="宋体" w:hAnsi="宋体" w:eastAsia="宋体" w:cs="宋体"/>
          <w:b/>
          <w:bCs/>
          <w:color w:val="FF0000"/>
          <w:sz w:val="28"/>
          <w:szCs w:val="28"/>
          <w:lang w:val="en-US" w:eastAsia="zh-CN"/>
        </w:rPr>
        <w:t>综上，3#变配电房1#变压器(3-1TM)容量1000kVA可以增加负荷</w:t>
      </w:r>
      <m:oMath>
        <m:r>
          <m:rPr>
            <m:nor/>
            <m:sty m:val="b"/>
          </m:rPr>
          <w:rPr>
            <w:rFonts w:hint="default" w:ascii="Cambria Math" w:hAnsi="Cambria Math" w:eastAsia="宋体" w:cs="宋体"/>
            <w:b/>
            <w:bCs/>
            <w:color w:val="FF0000"/>
            <w:sz w:val="28"/>
            <w:szCs w:val="28"/>
            <w:lang w:val="en-US" w:eastAsia="zh-CN"/>
          </w:rPr>
          <m:t>45</m:t>
        </m:r>
        <m:r>
          <m:rPr>
            <m:nor/>
            <m:sty m:val="b"/>
          </m:rPr>
          <w:rPr>
            <w:rFonts w:hint="eastAsia" w:ascii="Cambria Math" w:hAnsi="Cambria Math" w:eastAsia="宋体" w:cs="宋体"/>
            <w:b/>
            <w:bCs/>
            <w:color w:val="FF0000"/>
            <w:sz w:val="28"/>
            <w:szCs w:val="28"/>
            <w:lang w:val="en-US" w:eastAsia="zh-CN"/>
          </w:rPr>
          <m:t>kW</m:t>
        </m:r>
      </m:oMath>
      <w:r>
        <w:rPr>
          <w:rFonts w:hint="eastAsia" w:hAnsi="Cambria Math" w:eastAsia="宋体" w:cs="宋体"/>
          <w:b/>
          <w:bCs/>
          <w:i w:val="0"/>
          <w:color w:val="FF0000"/>
          <w:sz w:val="28"/>
          <w:szCs w:val="28"/>
          <w:lang w:val="en-US" w:eastAsia="zh-CN"/>
        </w:rPr>
        <w:t>，其他变压器不建议增加负荷。</w:t>
      </w:r>
    </w:p>
    <w:p w14:paraId="10FB6141">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b/>
          <w:bCs/>
          <w:color w:val="FF0000"/>
          <w:sz w:val="28"/>
          <w:szCs w:val="28"/>
          <w:lang w:val="en-US" w:eastAsia="zh-CN"/>
        </w:rPr>
        <w:t>3#变配电房1#变压器(3-1TM)</w:t>
      </w:r>
      <w:r>
        <w:rPr>
          <w:rFonts w:hint="eastAsia" w:ascii="宋体" w:hAnsi="宋体" w:eastAsia="宋体" w:cs="宋体"/>
          <w:b/>
          <w:bCs/>
          <w:color w:val="auto"/>
          <w:sz w:val="28"/>
          <w:szCs w:val="28"/>
          <w:lang w:val="en-US" w:eastAsia="zh-CN" w:bidi="ar-SA"/>
        </w:rPr>
        <w:t>容量1000kVA接入方案</w:t>
      </w:r>
      <w:r>
        <w:rPr>
          <w:rFonts w:hint="eastAsia" w:ascii="宋体" w:hAnsi="宋体" w:eastAsia="宋体" w:cs="宋体"/>
          <w:color w:val="auto"/>
          <w:sz w:val="28"/>
          <w:szCs w:val="28"/>
          <w:lang w:val="en-US" w:eastAsia="zh-CN" w:bidi="ar-SA"/>
        </w:rPr>
        <w:t>：</w:t>
      </w:r>
    </w:p>
    <w:p w14:paraId="727AB0C9">
      <w:pPr>
        <w:keepNext w:val="0"/>
        <w:keepLines w:val="0"/>
        <w:pageBreakBefore w:val="0"/>
        <w:widowControl/>
        <w:suppressLineNumbers w:val="0"/>
        <w:kinsoku/>
        <w:wordWrap/>
        <w:overflowPunct/>
        <w:topLinePunct w:val="0"/>
        <w:autoSpaceDE/>
        <w:autoSpaceDN/>
        <w:bidi w:val="0"/>
        <w:adjustRightInd/>
        <w:snapToGrid/>
        <w:spacing w:line="312" w:lineRule="auto"/>
        <w:ind w:firstLine="560"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接入新负荷45kW,接火点为3-1AA5-8备用开关（125/3P）（详见图3-4-7：新增45kW接火点。）。</w:t>
      </w:r>
    </w:p>
    <w:p w14:paraId="7FF9EF67">
      <w:pPr>
        <w:keepNext w:val="0"/>
        <w:keepLines w:val="0"/>
        <w:pageBreakBefore w:val="0"/>
        <w:widowControl/>
        <w:suppressLineNumbers w:val="0"/>
        <w:kinsoku/>
        <w:wordWrap/>
        <w:overflowPunct/>
        <w:topLinePunct w:val="0"/>
        <w:autoSpaceDE/>
        <w:autoSpaceDN/>
        <w:bidi w:val="0"/>
        <w:adjustRightInd/>
        <w:snapToGrid/>
        <w:spacing w:line="312" w:lineRule="auto"/>
        <w:ind w:firstLine="560"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主电缆选择WDZ-YJY-4x50+1x25mm²，电缆总长度167米（电缆实际长度路径*1.025+电缆头*3+中间头*2=（141+8+4）*1.05+2*3+0 =167），其中新建镀锌电缆桥架300*150mm 18米，沿水平桥架敷设（详图3-6、图3-7、图3-8、图3-9：敷设路径示意图1~4）141米，沿竖向桥架敷设8米，柜（箱）内敷设4米，电缆终端头（配4x50+1x25）2套。</w:t>
      </w:r>
    </w:p>
    <w:p w14:paraId="04857E01">
      <w:pPr>
        <w:keepNext w:val="0"/>
        <w:keepLines w:val="0"/>
        <w:pageBreakBefore w:val="0"/>
        <w:widowControl/>
        <w:suppressLineNumbers w:val="0"/>
        <w:kinsoku/>
        <w:wordWrap/>
        <w:overflowPunct/>
        <w:topLinePunct w:val="0"/>
        <w:autoSpaceDE/>
        <w:autoSpaceDN/>
        <w:bidi w:val="0"/>
        <w:adjustRightInd/>
        <w:snapToGrid/>
        <w:spacing w:line="312" w:lineRule="auto"/>
        <w:ind w:firstLine="560" w:firstLineChars="200"/>
        <w:jc w:val="left"/>
        <w:textAlignment w:val="auto"/>
        <w:rPr>
          <w:rFonts w:hint="default"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在电表间设置1个45kW配电计量箱1个（详见图5：新增45kW配电箱系统图）。</w:t>
      </w:r>
    </w:p>
    <w:p w14:paraId="4B476F6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drawing>
          <wp:inline distT="0" distB="0" distL="114300" distR="114300">
            <wp:extent cx="4665980" cy="3073400"/>
            <wp:effectExtent l="0" t="0" r="7620" b="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28"/>
                    <a:stretch>
                      <a:fillRect/>
                    </a:stretch>
                  </pic:blipFill>
                  <pic:spPr>
                    <a:xfrm>
                      <a:off x="0" y="0"/>
                      <a:ext cx="4665980" cy="3073400"/>
                    </a:xfrm>
                    <a:prstGeom prst="rect">
                      <a:avLst/>
                    </a:prstGeom>
                    <a:noFill/>
                    <a:ln>
                      <a:noFill/>
                    </a:ln>
                  </pic:spPr>
                </pic:pic>
              </a:graphicData>
            </a:graphic>
          </wp:inline>
        </w:drawing>
      </w:r>
    </w:p>
    <w:p w14:paraId="73C893A7">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图3-4-7：新增45kW接火点</w:t>
      </w:r>
    </w:p>
    <w:p w14:paraId="7DFB1F9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drawing>
          <wp:inline distT="0" distB="0" distL="114300" distR="114300">
            <wp:extent cx="5483225" cy="2695575"/>
            <wp:effectExtent l="0" t="0" r="3175" b="952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29"/>
                    <a:stretch>
                      <a:fillRect/>
                    </a:stretch>
                  </pic:blipFill>
                  <pic:spPr>
                    <a:xfrm>
                      <a:off x="0" y="0"/>
                      <a:ext cx="5483225" cy="2695575"/>
                    </a:xfrm>
                    <a:prstGeom prst="rect">
                      <a:avLst/>
                    </a:prstGeom>
                    <a:noFill/>
                    <a:ln>
                      <a:noFill/>
                    </a:ln>
                  </pic:spPr>
                </pic:pic>
              </a:graphicData>
            </a:graphic>
          </wp:inline>
        </w:drawing>
      </w:r>
    </w:p>
    <w:p w14:paraId="7FA2BC8C">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图3-5：新增45kW配电箱系统图</w:t>
      </w:r>
    </w:p>
    <w:p w14:paraId="445700C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eastAsia" w:eastAsia="宋体"/>
          <w:b/>
          <w:bCs/>
          <w:sz w:val="28"/>
          <w:szCs w:val="28"/>
          <w:lang w:val="en-US" w:eastAsia="zh-CN"/>
        </w:rPr>
      </w:pPr>
      <w:r>
        <w:drawing>
          <wp:inline distT="0" distB="0" distL="114300" distR="114300">
            <wp:extent cx="5332730" cy="4315460"/>
            <wp:effectExtent l="0" t="0" r="1270" b="254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30"/>
                    <a:stretch>
                      <a:fillRect/>
                    </a:stretch>
                  </pic:blipFill>
                  <pic:spPr>
                    <a:xfrm>
                      <a:off x="0" y="0"/>
                      <a:ext cx="5332730" cy="4315460"/>
                    </a:xfrm>
                    <a:prstGeom prst="rect">
                      <a:avLst/>
                    </a:prstGeom>
                    <a:noFill/>
                    <a:ln>
                      <a:noFill/>
                    </a:ln>
                  </pic:spPr>
                </pic:pic>
              </a:graphicData>
            </a:graphic>
          </wp:inline>
        </w:drawing>
      </w:r>
    </w:p>
    <w:p w14:paraId="632BF247">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图3-6：敷设路径示意图1</w:t>
      </w:r>
    </w:p>
    <w:p w14:paraId="2590D50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eastAsia" w:eastAsia="宋体"/>
          <w:b/>
          <w:bCs/>
          <w:sz w:val="28"/>
          <w:szCs w:val="28"/>
          <w:lang w:val="en-US" w:eastAsia="zh-CN"/>
        </w:rPr>
      </w:pPr>
      <w:r>
        <w:drawing>
          <wp:inline distT="0" distB="0" distL="114300" distR="114300">
            <wp:extent cx="5473065" cy="1930400"/>
            <wp:effectExtent l="0" t="0" r="635" b="0"/>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31"/>
                    <a:stretch>
                      <a:fillRect/>
                    </a:stretch>
                  </pic:blipFill>
                  <pic:spPr>
                    <a:xfrm>
                      <a:off x="0" y="0"/>
                      <a:ext cx="5473065" cy="1930400"/>
                    </a:xfrm>
                    <a:prstGeom prst="rect">
                      <a:avLst/>
                    </a:prstGeom>
                    <a:noFill/>
                    <a:ln>
                      <a:noFill/>
                    </a:ln>
                  </pic:spPr>
                </pic:pic>
              </a:graphicData>
            </a:graphic>
          </wp:inline>
        </w:drawing>
      </w:r>
    </w:p>
    <w:p w14:paraId="11C8B68D">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图3-7：敷设路径示意图2</w:t>
      </w:r>
    </w:p>
    <w:p w14:paraId="04441B8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eastAsia" w:eastAsia="宋体"/>
          <w:b/>
          <w:bCs/>
          <w:sz w:val="28"/>
          <w:szCs w:val="28"/>
          <w:lang w:val="en-US" w:eastAsia="zh-CN"/>
        </w:rPr>
      </w:pPr>
      <w:r>
        <w:drawing>
          <wp:inline distT="0" distB="0" distL="114300" distR="114300">
            <wp:extent cx="5472430" cy="2869565"/>
            <wp:effectExtent l="0" t="0" r="1270" b="635"/>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32"/>
                    <a:stretch>
                      <a:fillRect/>
                    </a:stretch>
                  </pic:blipFill>
                  <pic:spPr>
                    <a:xfrm>
                      <a:off x="0" y="0"/>
                      <a:ext cx="5472430" cy="2869565"/>
                    </a:xfrm>
                    <a:prstGeom prst="rect">
                      <a:avLst/>
                    </a:prstGeom>
                    <a:noFill/>
                    <a:ln>
                      <a:noFill/>
                    </a:ln>
                  </pic:spPr>
                </pic:pic>
              </a:graphicData>
            </a:graphic>
          </wp:inline>
        </w:drawing>
      </w:r>
    </w:p>
    <w:p w14:paraId="261FC474">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图3-8：敷设路径示意图3</w:t>
      </w:r>
    </w:p>
    <w:p w14:paraId="18E5872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pPr>
      <w:r>
        <w:drawing>
          <wp:inline distT="0" distB="0" distL="114300" distR="114300">
            <wp:extent cx="5485765" cy="3166745"/>
            <wp:effectExtent l="0" t="0" r="635" b="8255"/>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33"/>
                    <a:stretch>
                      <a:fillRect/>
                    </a:stretch>
                  </pic:blipFill>
                  <pic:spPr>
                    <a:xfrm>
                      <a:off x="0" y="0"/>
                      <a:ext cx="5485765" cy="3166745"/>
                    </a:xfrm>
                    <a:prstGeom prst="rect">
                      <a:avLst/>
                    </a:prstGeom>
                    <a:noFill/>
                    <a:ln>
                      <a:noFill/>
                    </a:ln>
                  </pic:spPr>
                </pic:pic>
              </a:graphicData>
            </a:graphic>
          </wp:inline>
        </w:drawing>
      </w:r>
    </w:p>
    <w:p w14:paraId="3579AB89">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图3-9：敷设路径示意图4</w:t>
      </w:r>
    </w:p>
    <w:p w14:paraId="3E737C09">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default"/>
          <w:lang w:val="en-US" w:eastAsia="zh-CN"/>
        </w:rPr>
      </w:pPr>
    </w:p>
    <w:p w14:paraId="119BF388">
      <w:pPr>
        <w:pStyle w:val="3"/>
        <w:numPr>
          <w:ilvl w:val="0"/>
          <w:numId w:val="0"/>
        </w:numPr>
        <w:bidi w:val="0"/>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四</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主要设备材料清单</w:t>
      </w:r>
    </w:p>
    <w:tbl>
      <w:tblPr>
        <w:tblStyle w:val="21"/>
        <w:tblW w:w="91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68"/>
        <w:gridCol w:w="1957"/>
        <w:gridCol w:w="3043"/>
        <w:gridCol w:w="1071"/>
        <w:gridCol w:w="857"/>
        <w:gridCol w:w="1441"/>
      </w:tblGrid>
      <w:tr w14:paraId="0F548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768" w:type="dxa"/>
            <w:shd w:val="clear" w:color="auto" w:fill="auto"/>
            <w:noWrap/>
            <w:vAlign w:val="center"/>
          </w:tcPr>
          <w:p w14:paraId="13A802E3">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序号</w:t>
            </w:r>
          </w:p>
        </w:tc>
        <w:tc>
          <w:tcPr>
            <w:tcW w:w="1957" w:type="dxa"/>
            <w:shd w:val="clear" w:color="auto" w:fill="auto"/>
            <w:noWrap/>
            <w:vAlign w:val="center"/>
          </w:tcPr>
          <w:p w14:paraId="31B10FAB">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名称</w:t>
            </w:r>
          </w:p>
        </w:tc>
        <w:tc>
          <w:tcPr>
            <w:tcW w:w="3043" w:type="dxa"/>
            <w:shd w:val="clear" w:color="auto" w:fill="auto"/>
            <w:noWrap/>
            <w:vAlign w:val="center"/>
          </w:tcPr>
          <w:p w14:paraId="59975C5F">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规格型号</w:t>
            </w:r>
          </w:p>
        </w:tc>
        <w:tc>
          <w:tcPr>
            <w:tcW w:w="1071" w:type="dxa"/>
            <w:shd w:val="clear" w:color="auto" w:fill="auto"/>
            <w:noWrap/>
            <w:vAlign w:val="center"/>
          </w:tcPr>
          <w:p w14:paraId="76522DD4">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单位</w:t>
            </w:r>
          </w:p>
        </w:tc>
        <w:tc>
          <w:tcPr>
            <w:tcW w:w="857" w:type="dxa"/>
            <w:shd w:val="clear" w:color="auto" w:fill="auto"/>
            <w:noWrap/>
            <w:vAlign w:val="center"/>
          </w:tcPr>
          <w:p w14:paraId="6192847D">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数量</w:t>
            </w:r>
          </w:p>
        </w:tc>
        <w:tc>
          <w:tcPr>
            <w:tcW w:w="1441" w:type="dxa"/>
            <w:shd w:val="clear" w:color="auto" w:fill="auto"/>
            <w:noWrap/>
            <w:vAlign w:val="center"/>
          </w:tcPr>
          <w:p w14:paraId="792EF01E">
            <w:pPr>
              <w:keepNext w:val="0"/>
              <w:keepLines w:val="0"/>
              <w:widowControl/>
              <w:suppressLineNumbers w:val="0"/>
              <w:jc w:val="center"/>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备注</w:t>
            </w:r>
          </w:p>
        </w:tc>
      </w:tr>
      <w:tr w14:paraId="5C7BE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68" w:type="dxa"/>
            <w:shd w:val="clear" w:color="auto" w:fill="auto"/>
            <w:noWrap/>
            <w:vAlign w:val="center"/>
          </w:tcPr>
          <w:p w14:paraId="50185BF1">
            <w:pPr>
              <w:keepNext w:val="0"/>
              <w:keepLines w:val="0"/>
              <w:widowControl/>
              <w:suppressLineNumbers w:val="0"/>
              <w:spacing w:line="24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1957" w:type="dxa"/>
            <w:shd w:val="clear" w:color="auto" w:fill="auto"/>
            <w:noWrap/>
            <w:vAlign w:val="center"/>
          </w:tcPr>
          <w:p w14:paraId="14F2D6CA">
            <w:pPr>
              <w:keepNext w:val="0"/>
              <w:keepLines w:val="0"/>
              <w:widowControl/>
              <w:suppressLineNumbers w:val="0"/>
              <w:spacing w:line="24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低压电力电缆</w:t>
            </w:r>
          </w:p>
        </w:tc>
        <w:tc>
          <w:tcPr>
            <w:tcW w:w="3043" w:type="dxa"/>
            <w:shd w:val="clear" w:color="auto" w:fill="auto"/>
            <w:noWrap/>
            <w:vAlign w:val="center"/>
          </w:tcPr>
          <w:p w14:paraId="4D540D6E">
            <w:pPr>
              <w:keepNext w:val="0"/>
              <w:keepLines w:val="0"/>
              <w:widowControl/>
              <w:suppressLineNumbers w:val="0"/>
              <w:spacing w:line="24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sz w:val="18"/>
                <w:szCs w:val="18"/>
                <w:u w:val="none"/>
              </w:rPr>
              <w:t>WDZ-YJY-</w:t>
            </w:r>
            <w:r>
              <w:rPr>
                <w:rFonts w:hint="eastAsia" w:ascii="宋体" w:hAnsi="宋体" w:eastAsia="宋体" w:cs="宋体"/>
                <w:i w:val="0"/>
                <w:iCs w:val="0"/>
                <w:color w:val="auto"/>
                <w:sz w:val="18"/>
                <w:szCs w:val="18"/>
                <w:u w:val="none"/>
                <w:lang w:eastAsia="zh-CN"/>
              </w:rPr>
              <w:t>4x50+1x25</w:t>
            </w:r>
            <w:r>
              <w:rPr>
                <w:rFonts w:hint="eastAsia" w:ascii="宋体" w:hAnsi="宋体" w:eastAsia="宋体" w:cs="宋体"/>
                <w:i w:val="0"/>
                <w:iCs w:val="0"/>
                <w:color w:val="auto"/>
                <w:sz w:val="18"/>
                <w:szCs w:val="18"/>
                <w:u w:val="none"/>
              </w:rPr>
              <w:t>mm²</w:t>
            </w:r>
          </w:p>
        </w:tc>
        <w:tc>
          <w:tcPr>
            <w:tcW w:w="1071" w:type="dxa"/>
            <w:shd w:val="clear" w:color="auto" w:fill="auto"/>
            <w:noWrap/>
            <w:vAlign w:val="center"/>
          </w:tcPr>
          <w:p w14:paraId="44C34BAF">
            <w:pPr>
              <w:keepNext w:val="0"/>
              <w:keepLines w:val="0"/>
              <w:widowControl/>
              <w:suppressLineNumbers w:val="0"/>
              <w:spacing w:line="24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米</w:t>
            </w:r>
          </w:p>
        </w:tc>
        <w:tc>
          <w:tcPr>
            <w:tcW w:w="857" w:type="dxa"/>
            <w:shd w:val="clear" w:color="auto" w:fill="auto"/>
            <w:noWrap/>
            <w:vAlign w:val="center"/>
          </w:tcPr>
          <w:p w14:paraId="066D76B6">
            <w:pPr>
              <w:keepNext w:val="0"/>
              <w:keepLines w:val="0"/>
              <w:widowControl/>
              <w:suppressLineNumbers w:val="0"/>
              <w:spacing w:line="240" w:lineRule="auto"/>
              <w:jc w:val="center"/>
              <w:textAlignment w:val="center"/>
              <w:rPr>
                <w:rFonts w:hint="default" w:ascii="宋体" w:hAnsi="宋体" w:eastAsia="宋体" w:cs="宋体"/>
                <w:i w:val="0"/>
                <w:iCs w:val="0"/>
                <w:color w:val="auto"/>
                <w:sz w:val="18"/>
                <w:szCs w:val="18"/>
                <w:u w:val="none"/>
                <w:lang w:val="en-US"/>
              </w:rPr>
            </w:pPr>
            <w:r>
              <w:rPr>
                <w:rFonts w:hint="eastAsia" w:ascii="宋体" w:hAnsi="宋体" w:eastAsia="宋体" w:cs="宋体"/>
                <w:i w:val="0"/>
                <w:iCs w:val="0"/>
                <w:color w:val="auto"/>
                <w:kern w:val="0"/>
                <w:sz w:val="18"/>
                <w:szCs w:val="18"/>
                <w:u w:val="none"/>
                <w:lang w:val="en-US" w:eastAsia="zh-CN" w:bidi="ar"/>
              </w:rPr>
              <w:t>167</w:t>
            </w:r>
          </w:p>
        </w:tc>
        <w:tc>
          <w:tcPr>
            <w:tcW w:w="1441" w:type="dxa"/>
            <w:shd w:val="clear" w:color="auto" w:fill="auto"/>
            <w:noWrap/>
            <w:vAlign w:val="center"/>
          </w:tcPr>
          <w:p w14:paraId="4AAAF6E4">
            <w:pPr>
              <w:keepNext w:val="0"/>
              <w:keepLines w:val="0"/>
              <w:widowControl/>
              <w:suppressLineNumbers w:val="0"/>
              <w:spacing w:line="240" w:lineRule="auto"/>
              <w:jc w:val="center"/>
              <w:textAlignment w:val="center"/>
              <w:rPr>
                <w:rFonts w:hint="default" w:ascii="宋体" w:hAnsi="宋体" w:eastAsia="宋体" w:cs="宋体"/>
                <w:i w:val="0"/>
                <w:iCs w:val="0"/>
                <w:color w:val="auto"/>
                <w:sz w:val="18"/>
                <w:szCs w:val="18"/>
                <w:u w:val="none"/>
                <w:lang w:val="en-US"/>
              </w:rPr>
            </w:pPr>
          </w:p>
        </w:tc>
      </w:tr>
      <w:tr w14:paraId="0E40C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768" w:type="dxa"/>
            <w:shd w:val="clear" w:color="auto" w:fill="auto"/>
            <w:noWrap/>
            <w:vAlign w:val="center"/>
          </w:tcPr>
          <w:p w14:paraId="163ACA8C">
            <w:pPr>
              <w:keepNext w:val="0"/>
              <w:keepLines w:val="0"/>
              <w:widowControl/>
              <w:suppressLineNumbers w:val="0"/>
              <w:spacing w:line="240" w:lineRule="auto"/>
              <w:jc w:val="center"/>
              <w:textAlignment w:val="center"/>
              <w:rPr>
                <w:rFonts w:hint="default"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2</w:t>
            </w:r>
          </w:p>
        </w:tc>
        <w:tc>
          <w:tcPr>
            <w:tcW w:w="1957" w:type="dxa"/>
            <w:shd w:val="clear" w:color="auto" w:fill="auto"/>
            <w:noWrap/>
            <w:vAlign w:val="center"/>
          </w:tcPr>
          <w:p w14:paraId="5580F823">
            <w:pPr>
              <w:keepNext w:val="0"/>
              <w:keepLines w:val="0"/>
              <w:widowControl/>
              <w:suppressLineNumbers w:val="0"/>
              <w:spacing w:line="240" w:lineRule="auto"/>
              <w:jc w:val="center"/>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户内配电箱</w:t>
            </w:r>
          </w:p>
        </w:tc>
        <w:tc>
          <w:tcPr>
            <w:tcW w:w="3043" w:type="dxa"/>
            <w:shd w:val="clear" w:color="auto" w:fill="auto"/>
            <w:noWrap/>
            <w:vAlign w:val="center"/>
          </w:tcPr>
          <w:p w14:paraId="10051902">
            <w:pPr>
              <w:keepNext w:val="0"/>
              <w:keepLines w:val="0"/>
              <w:widowControl/>
              <w:suppressLineNumbers w:val="0"/>
              <w:spacing w:line="240" w:lineRule="auto"/>
              <w:jc w:val="both"/>
              <w:textAlignment w:val="center"/>
              <w:rPr>
                <w:rFonts w:hint="default" w:ascii="宋体" w:hAnsi="宋体" w:eastAsia="宋体" w:cs="宋体"/>
                <w:i w:val="0"/>
                <w:iCs w:val="0"/>
                <w:color w:val="auto"/>
                <w:sz w:val="18"/>
                <w:szCs w:val="18"/>
                <w:u w:val="none"/>
                <w:lang w:val="en-US" w:eastAsia="zh-CN" w:bidi="ar-SA"/>
              </w:rPr>
            </w:pPr>
            <w:r>
              <w:rPr>
                <w:rFonts w:hint="eastAsia" w:ascii="宋体" w:hAnsi="宋体" w:eastAsia="宋体" w:cs="宋体"/>
                <w:color w:val="auto"/>
                <w:sz w:val="18"/>
                <w:szCs w:val="18"/>
                <w:lang w:val="en-US" w:eastAsia="zh-CN" w:bidi="ar-SA"/>
              </w:rPr>
              <w:t>45kW配电箱，含电表、互感器、开关等</w:t>
            </w:r>
          </w:p>
        </w:tc>
        <w:tc>
          <w:tcPr>
            <w:tcW w:w="1071" w:type="dxa"/>
            <w:shd w:val="clear" w:color="auto" w:fill="auto"/>
            <w:noWrap/>
            <w:vAlign w:val="center"/>
          </w:tcPr>
          <w:p w14:paraId="12DD1BD4">
            <w:pPr>
              <w:keepNext w:val="0"/>
              <w:keepLines w:val="0"/>
              <w:widowControl/>
              <w:suppressLineNumbers w:val="0"/>
              <w:spacing w:line="240" w:lineRule="auto"/>
              <w:jc w:val="center"/>
              <w:textAlignment w:val="center"/>
              <w:rPr>
                <w:rFonts w:hint="default"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auto"/>
                <w:sz w:val="18"/>
                <w:szCs w:val="18"/>
                <w:u w:val="none"/>
                <w:lang w:val="en-US" w:eastAsia="zh-CN" w:bidi="ar-SA"/>
              </w:rPr>
              <w:t>台</w:t>
            </w:r>
          </w:p>
        </w:tc>
        <w:tc>
          <w:tcPr>
            <w:tcW w:w="857" w:type="dxa"/>
            <w:shd w:val="clear" w:color="auto" w:fill="auto"/>
            <w:noWrap/>
            <w:vAlign w:val="center"/>
          </w:tcPr>
          <w:p w14:paraId="69C1FB91">
            <w:pPr>
              <w:keepNext w:val="0"/>
              <w:keepLines w:val="0"/>
              <w:widowControl/>
              <w:suppressLineNumbers w:val="0"/>
              <w:spacing w:line="240" w:lineRule="auto"/>
              <w:jc w:val="center"/>
              <w:textAlignment w:val="center"/>
              <w:rPr>
                <w:rFonts w:hint="default"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auto"/>
                <w:sz w:val="18"/>
                <w:szCs w:val="18"/>
                <w:u w:val="none"/>
                <w:lang w:val="en-US" w:eastAsia="zh-CN" w:bidi="ar-SA"/>
              </w:rPr>
              <w:t>1</w:t>
            </w:r>
          </w:p>
        </w:tc>
        <w:tc>
          <w:tcPr>
            <w:tcW w:w="1441" w:type="dxa"/>
            <w:shd w:val="clear" w:color="auto" w:fill="auto"/>
            <w:noWrap/>
            <w:vAlign w:val="center"/>
          </w:tcPr>
          <w:p w14:paraId="364CF84D">
            <w:pPr>
              <w:keepNext w:val="0"/>
              <w:keepLines w:val="0"/>
              <w:widowControl/>
              <w:suppressLineNumbers w:val="0"/>
              <w:spacing w:line="240" w:lineRule="auto"/>
              <w:jc w:val="center"/>
              <w:textAlignment w:val="center"/>
              <w:rPr>
                <w:rFonts w:hint="eastAsia" w:ascii="宋体" w:hAnsi="宋体" w:eastAsia="宋体" w:cs="宋体"/>
                <w:i w:val="0"/>
                <w:iCs w:val="0"/>
                <w:color w:val="auto"/>
                <w:sz w:val="18"/>
                <w:szCs w:val="18"/>
                <w:u w:val="none"/>
                <w:lang w:val="en-US" w:eastAsia="en-US" w:bidi="ar-SA"/>
              </w:rPr>
            </w:pPr>
          </w:p>
        </w:tc>
      </w:tr>
      <w:tr w14:paraId="3C3C7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68" w:type="dxa"/>
            <w:shd w:val="clear" w:color="auto" w:fill="auto"/>
            <w:noWrap/>
            <w:vAlign w:val="center"/>
          </w:tcPr>
          <w:p w14:paraId="216CC902">
            <w:pPr>
              <w:keepNext w:val="0"/>
              <w:keepLines w:val="0"/>
              <w:widowControl/>
              <w:suppressLineNumbers w:val="0"/>
              <w:spacing w:line="240" w:lineRule="auto"/>
              <w:jc w:val="center"/>
              <w:textAlignment w:val="center"/>
              <w:rPr>
                <w:rFonts w:hint="default"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3</w:t>
            </w:r>
          </w:p>
        </w:tc>
        <w:tc>
          <w:tcPr>
            <w:tcW w:w="1957" w:type="dxa"/>
            <w:shd w:val="clear" w:color="auto" w:fill="auto"/>
            <w:noWrap/>
            <w:vAlign w:val="center"/>
          </w:tcPr>
          <w:p w14:paraId="04F4BC7F">
            <w:pPr>
              <w:keepNext w:val="0"/>
              <w:keepLines w:val="0"/>
              <w:widowControl/>
              <w:suppressLineNumbers w:val="0"/>
              <w:jc w:val="left"/>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改造抽屉开关</w:t>
            </w:r>
          </w:p>
        </w:tc>
        <w:tc>
          <w:tcPr>
            <w:tcW w:w="3043" w:type="dxa"/>
            <w:shd w:val="clear" w:color="auto" w:fill="auto"/>
            <w:noWrap/>
            <w:vAlign w:val="center"/>
          </w:tcPr>
          <w:p w14:paraId="0B4F1FBE">
            <w:pPr>
              <w:keepNext w:val="0"/>
              <w:keepLines w:val="0"/>
              <w:widowControl/>
              <w:suppressLineNumbers w:val="0"/>
              <w:jc w:val="left"/>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抽屉式塑壳断路器，400A/3P，改造及安装，含旧开关拆卸</w:t>
            </w:r>
          </w:p>
        </w:tc>
        <w:tc>
          <w:tcPr>
            <w:tcW w:w="1071" w:type="dxa"/>
            <w:shd w:val="clear" w:color="auto" w:fill="auto"/>
            <w:noWrap/>
            <w:vAlign w:val="center"/>
          </w:tcPr>
          <w:p w14:paraId="3A629F88">
            <w:pPr>
              <w:keepNext w:val="0"/>
              <w:keepLines w:val="0"/>
              <w:widowControl/>
              <w:suppressLineNumbers w:val="0"/>
              <w:jc w:val="center"/>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个</w:t>
            </w:r>
          </w:p>
        </w:tc>
        <w:tc>
          <w:tcPr>
            <w:tcW w:w="857" w:type="dxa"/>
            <w:shd w:val="clear" w:color="auto" w:fill="auto"/>
            <w:noWrap/>
            <w:vAlign w:val="center"/>
          </w:tcPr>
          <w:p w14:paraId="7A4F00BE">
            <w:pPr>
              <w:keepNext w:val="0"/>
              <w:keepLines w:val="0"/>
              <w:widowControl/>
              <w:suppressLineNumbers w:val="0"/>
              <w:jc w:val="center"/>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w:t>
            </w:r>
          </w:p>
        </w:tc>
        <w:tc>
          <w:tcPr>
            <w:tcW w:w="1441" w:type="dxa"/>
            <w:shd w:val="clear" w:color="auto" w:fill="auto"/>
            <w:noWrap/>
            <w:vAlign w:val="center"/>
          </w:tcPr>
          <w:p w14:paraId="197E7054">
            <w:pPr>
              <w:keepNext w:val="0"/>
              <w:keepLines w:val="0"/>
              <w:widowControl/>
              <w:suppressLineNumbers w:val="0"/>
              <w:spacing w:line="240" w:lineRule="auto"/>
              <w:jc w:val="center"/>
              <w:textAlignment w:val="center"/>
              <w:rPr>
                <w:rFonts w:hint="default"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auto"/>
                <w:sz w:val="18"/>
                <w:szCs w:val="18"/>
                <w:u w:val="none"/>
                <w:lang w:val="en-US" w:eastAsia="zh-CN" w:bidi="ar-SA"/>
              </w:rPr>
              <w:t>135、136房</w:t>
            </w:r>
          </w:p>
        </w:tc>
      </w:tr>
      <w:tr w14:paraId="3AA42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68" w:type="dxa"/>
            <w:shd w:val="clear" w:color="auto" w:fill="auto"/>
            <w:noWrap/>
            <w:vAlign w:val="center"/>
          </w:tcPr>
          <w:p w14:paraId="4EA22284">
            <w:pPr>
              <w:keepNext w:val="0"/>
              <w:keepLines w:val="0"/>
              <w:widowControl/>
              <w:suppressLineNumbers w:val="0"/>
              <w:spacing w:line="240" w:lineRule="auto"/>
              <w:jc w:val="center"/>
              <w:textAlignment w:val="center"/>
              <w:rPr>
                <w:rFonts w:hint="default"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4</w:t>
            </w:r>
          </w:p>
        </w:tc>
        <w:tc>
          <w:tcPr>
            <w:tcW w:w="1957" w:type="dxa"/>
            <w:shd w:val="clear" w:color="auto" w:fill="auto"/>
            <w:noWrap/>
            <w:vAlign w:val="center"/>
          </w:tcPr>
          <w:p w14:paraId="1BC187AA">
            <w:pPr>
              <w:keepNext w:val="0"/>
              <w:keepLines w:val="0"/>
              <w:widowControl/>
              <w:suppressLineNumbers w:val="0"/>
              <w:jc w:val="left"/>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改造配电箱开关</w:t>
            </w:r>
          </w:p>
        </w:tc>
        <w:tc>
          <w:tcPr>
            <w:tcW w:w="3043" w:type="dxa"/>
            <w:shd w:val="clear" w:color="auto" w:fill="auto"/>
            <w:noWrap/>
            <w:vAlign w:val="center"/>
          </w:tcPr>
          <w:p w14:paraId="6582658D">
            <w:pPr>
              <w:keepNext w:val="0"/>
              <w:keepLines w:val="0"/>
              <w:widowControl/>
              <w:suppressLineNumbers w:val="0"/>
              <w:jc w:val="left"/>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固定式塑壳断路器，400A/3P，改造及安装，含旧开关拆卸</w:t>
            </w:r>
          </w:p>
        </w:tc>
        <w:tc>
          <w:tcPr>
            <w:tcW w:w="1071" w:type="dxa"/>
            <w:shd w:val="clear" w:color="auto" w:fill="auto"/>
            <w:noWrap/>
            <w:vAlign w:val="center"/>
          </w:tcPr>
          <w:p w14:paraId="594B1566">
            <w:pPr>
              <w:keepNext w:val="0"/>
              <w:keepLines w:val="0"/>
              <w:widowControl/>
              <w:suppressLineNumbers w:val="0"/>
              <w:jc w:val="center"/>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个</w:t>
            </w:r>
          </w:p>
        </w:tc>
        <w:tc>
          <w:tcPr>
            <w:tcW w:w="857" w:type="dxa"/>
            <w:shd w:val="clear" w:color="auto" w:fill="auto"/>
            <w:noWrap/>
            <w:vAlign w:val="center"/>
          </w:tcPr>
          <w:p w14:paraId="174F4355">
            <w:pPr>
              <w:keepNext w:val="0"/>
              <w:keepLines w:val="0"/>
              <w:widowControl/>
              <w:suppressLineNumbers w:val="0"/>
              <w:jc w:val="center"/>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w:t>
            </w:r>
          </w:p>
        </w:tc>
        <w:tc>
          <w:tcPr>
            <w:tcW w:w="1441" w:type="dxa"/>
            <w:shd w:val="clear" w:color="auto" w:fill="auto"/>
            <w:noWrap/>
            <w:vAlign w:val="center"/>
          </w:tcPr>
          <w:p w14:paraId="1A983762">
            <w:pPr>
              <w:keepNext w:val="0"/>
              <w:keepLines w:val="0"/>
              <w:widowControl/>
              <w:suppressLineNumbers w:val="0"/>
              <w:spacing w:line="240" w:lineRule="auto"/>
              <w:jc w:val="center"/>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auto"/>
                <w:sz w:val="18"/>
                <w:szCs w:val="18"/>
                <w:u w:val="none"/>
                <w:lang w:val="en-US" w:eastAsia="zh-CN" w:bidi="ar-SA"/>
              </w:rPr>
              <w:t>135、136房</w:t>
            </w:r>
          </w:p>
        </w:tc>
      </w:tr>
      <w:tr w14:paraId="2B3FB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68" w:type="dxa"/>
            <w:shd w:val="clear" w:color="auto" w:fill="auto"/>
            <w:noWrap/>
            <w:vAlign w:val="center"/>
          </w:tcPr>
          <w:p w14:paraId="0AD3B4F4">
            <w:pPr>
              <w:keepNext w:val="0"/>
              <w:keepLines w:val="0"/>
              <w:widowControl/>
              <w:suppressLineNumbers w:val="0"/>
              <w:spacing w:line="240" w:lineRule="auto"/>
              <w:jc w:val="center"/>
              <w:textAlignment w:val="center"/>
              <w:rPr>
                <w:rFonts w:hint="default"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5</w:t>
            </w:r>
          </w:p>
        </w:tc>
        <w:tc>
          <w:tcPr>
            <w:tcW w:w="1957" w:type="dxa"/>
            <w:shd w:val="clear" w:color="auto" w:fill="auto"/>
            <w:noWrap/>
            <w:vAlign w:val="center"/>
          </w:tcPr>
          <w:p w14:paraId="7ED602E4">
            <w:pPr>
              <w:keepNext w:val="0"/>
              <w:keepLines w:val="0"/>
              <w:widowControl/>
              <w:suppressLineNumbers w:val="0"/>
              <w:jc w:val="left"/>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电缆头拆装</w:t>
            </w:r>
          </w:p>
        </w:tc>
        <w:tc>
          <w:tcPr>
            <w:tcW w:w="3043" w:type="dxa"/>
            <w:shd w:val="clear" w:color="auto" w:fill="auto"/>
            <w:noWrap/>
            <w:vAlign w:val="center"/>
          </w:tcPr>
          <w:p w14:paraId="0FCFB3EB">
            <w:pPr>
              <w:keepNext w:val="0"/>
              <w:keepLines w:val="0"/>
              <w:widowControl/>
              <w:suppressLineNumbers w:val="0"/>
              <w:jc w:val="left"/>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电缆头拆装4×185+1×95</w:t>
            </w:r>
          </w:p>
        </w:tc>
        <w:tc>
          <w:tcPr>
            <w:tcW w:w="1071" w:type="dxa"/>
            <w:shd w:val="clear" w:color="auto" w:fill="auto"/>
            <w:noWrap/>
            <w:vAlign w:val="center"/>
          </w:tcPr>
          <w:p w14:paraId="21D12EFA">
            <w:pPr>
              <w:keepNext w:val="0"/>
              <w:keepLines w:val="0"/>
              <w:widowControl/>
              <w:suppressLineNumbers w:val="0"/>
              <w:jc w:val="center"/>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套</w:t>
            </w:r>
          </w:p>
        </w:tc>
        <w:tc>
          <w:tcPr>
            <w:tcW w:w="857" w:type="dxa"/>
            <w:shd w:val="clear" w:color="auto" w:fill="auto"/>
            <w:noWrap/>
            <w:vAlign w:val="center"/>
          </w:tcPr>
          <w:p w14:paraId="313692EF">
            <w:pPr>
              <w:keepNext w:val="0"/>
              <w:keepLines w:val="0"/>
              <w:widowControl/>
              <w:suppressLineNumbers w:val="0"/>
              <w:jc w:val="center"/>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w:t>
            </w:r>
          </w:p>
        </w:tc>
        <w:tc>
          <w:tcPr>
            <w:tcW w:w="1441" w:type="dxa"/>
            <w:shd w:val="clear" w:color="auto" w:fill="auto"/>
            <w:noWrap/>
            <w:vAlign w:val="center"/>
          </w:tcPr>
          <w:p w14:paraId="0467E1BC">
            <w:pPr>
              <w:keepNext w:val="0"/>
              <w:keepLines w:val="0"/>
              <w:widowControl/>
              <w:suppressLineNumbers w:val="0"/>
              <w:spacing w:line="240" w:lineRule="auto"/>
              <w:jc w:val="center"/>
              <w:textAlignment w:val="center"/>
              <w:rPr>
                <w:rFonts w:hint="eastAsia" w:ascii="宋体" w:hAnsi="宋体" w:eastAsia="宋体" w:cs="宋体"/>
                <w:i w:val="0"/>
                <w:iCs w:val="0"/>
                <w:color w:val="auto"/>
                <w:sz w:val="18"/>
                <w:szCs w:val="18"/>
                <w:u w:val="none"/>
                <w:lang w:val="en-US" w:eastAsia="zh-CN" w:bidi="ar-SA"/>
              </w:rPr>
            </w:pPr>
            <w:r>
              <w:rPr>
                <w:rFonts w:hint="eastAsia" w:ascii="宋体" w:hAnsi="宋体" w:eastAsia="宋体" w:cs="宋体"/>
                <w:i w:val="0"/>
                <w:iCs w:val="0"/>
                <w:color w:val="auto"/>
                <w:sz w:val="18"/>
                <w:szCs w:val="18"/>
                <w:u w:val="none"/>
                <w:lang w:val="en-US" w:eastAsia="zh-CN" w:bidi="ar-SA"/>
              </w:rPr>
              <w:t>135、136房</w:t>
            </w:r>
          </w:p>
        </w:tc>
      </w:tr>
      <w:tr w14:paraId="46F97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68" w:type="dxa"/>
            <w:shd w:val="clear" w:color="auto" w:fill="auto"/>
            <w:noWrap/>
            <w:vAlign w:val="center"/>
          </w:tcPr>
          <w:p w14:paraId="77935F55">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1957" w:type="dxa"/>
            <w:shd w:val="clear" w:color="auto" w:fill="auto"/>
            <w:noWrap/>
            <w:vAlign w:val="center"/>
          </w:tcPr>
          <w:p w14:paraId="6722E719">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镀锌电缆桥架</w:t>
            </w:r>
          </w:p>
        </w:tc>
        <w:tc>
          <w:tcPr>
            <w:tcW w:w="3043" w:type="dxa"/>
            <w:shd w:val="clear" w:color="auto" w:fill="auto"/>
            <w:noWrap/>
            <w:vAlign w:val="center"/>
          </w:tcPr>
          <w:p w14:paraId="0E84B80E">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color w:val="auto"/>
                <w:sz w:val="18"/>
                <w:szCs w:val="18"/>
                <w:lang w:val="en-US" w:eastAsia="zh-CN" w:bidi="ar-SA"/>
              </w:rPr>
              <w:t xml:space="preserve">300*150mm </w:t>
            </w:r>
          </w:p>
        </w:tc>
        <w:tc>
          <w:tcPr>
            <w:tcW w:w="1071" w:type="dxa"/>
            <w:shd w:val="clear" w:color="auto" w:fill="auto"/>
            <w:noWrap/>
            <w:vAlign w:val="center"/>
          </w:tcPr>
          <w:p w14:paraId="022298BD">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米</w:t>
            </w:r>
          </w:p>
        </w:tc>
        <w:tc>
          <w:tcPr>
            <w:tcW w:w="857" w:type="dxa"/>
            <w:shd w:val="clear" w:color="auto" w:fill="auto"/>
            <w:noWrap/>
            <w:vAlign w:val="center"/>
          </w:tcPr>
          <w:p w14:paraId="6F0CE62B">
            <w:pPr>
              <w:keepNext w:val="0"/>
              <w:keepLines w:val="0"/>
              <w:widowControl/>
              <w:suppressLineNumbers w:val="0"/>
              <w:spacing w:line="360" w:lineRule="auto"/>
              <w:jc w:val="center"/>
              <w:textAlignment w:val="center"/>
              <w:rPr>
                <w:rFonts w:hint="default" w:ascii="宋体" w:hAnsi="宋体" w:eastAsia="宋体" w:cs="宋体"/>
                <w:i w:val="0"/>
                <w:iCs w:val="0"/>
                <w:color w:val="auto"/>
                <w:sz w:val="18"/>
                <w:szCs w:val="18"/>
                <w:u w:val="none"/>
                <w:lang w:val="en-US"/>
              </w:rPr>
            </w:pPr>
            <w:r>
              <w:rPr>
                <w:rFonts w:hint="eastAsia" w:ascii="宋体" w:hAnsi="宋体" w:eastAsia="宋体" w:cs="宋体"/>
                <w:i w:val="0"/>
                <w:iCs w:val="0"/>
                <w:color w:val="auto"/>
                <w:kern w:val="0"/>
                <w:sz w:val="18"/>
                <w:szCs w:val="18"/>
                <w:u w:val="none"/>
                <w:lang w:val="en-US" w:eastAsia="zh-CN" w:bidi="ar"/>
              </w:rPr>
              <w:t>18</w:t>
            </w:r>
          </w:p>
        </w:tc>
        <w:tc>
          <w:tcPr>
            <w:tcW w:w="1441" w:type="dxa"/>
            <w:shd w:val="clear" w:color="auto" w:fill="auto"/>
            <w:noWrap/>
            <w:vAlign w:val="center"/>
          </w:tcPr>
          <w:p w14:paraId="4F23AE2F">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p>
        </w:tc>
      </w:tr>
      <w:tr w14:paraId="29C96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567" w:hRule="atLeast"/>
          <w:jc w:val="center"/>
        </w:trPr>
        <w:tc>
          <w:tcPr>
            <w:tcW w:w="768" w:type="dxa"/>
            <w:shd w:val="clear" w:color="auto" w:fill="auto"/>
            <w:noWrap/>
            <w:vAlign w:val="center"/>
          </w:tcPr>
          <w:p w14:paraId="4E455245">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1957" w:type="dxa"/>
            <w:shd w:val="clear" w:color="auto" w:fill="auto"/>
            <w:noWrap/>
            <w:vAlign w:val="center"/>
          </w:tcPr>
          <w:p w14:paraId="314E2603">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lang w:val="en-US" w:eastAsia="en-US" w:bidi="ar-SA"/>
              </w:rPr>
            </w:pPr>
            <w:r>
              <w:rPr>
                <w:rFonts w:hint="eastAsia" w:ascii="宋体" w:hAnsi="宋体" w:eastAsia="宋体" w:cs="宋体"/>
                <w:i w:val="0"/>
                <w:iCs w:val="0"/>
                <w:color w:val="auto"/>
                <w:kern w:val="0"/>
                <w:sz w:val="18"/>
                <w:szCs w:val="18"/>
                <w:u w:val="none"/>
                <w:lang w:val="en-US" w:eastAsia="zh-CN" w:bidi="ar"/>
              </w:rPr>
              <w:t>电缆终端头</w:t>
            </w:r>
          </w:p>
        </w:tc>
        <w:tc>
          <w:tcPr>
            <w:tcW w:w="3043" w:type="dxa"/>
            <w:shd w:val="clear" w:color="auto" w:fill="auto"/>
            <w:noWrap/>
            <w:vAlign w:val="center"/>
          </w:tcPr>
          <w:p w14:paraId="3A8F9491">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lang w:val="en-US" w:eastAsia="en-US" w:bidi="ar-SA"/>
              </w:rPr>
            </w:pPr>
            <w:r>
              <w:rPr>
                <w:rFonts w:hint="eastAsia" w:ascii="宋体" w:hAnsi="宋体" w:eastAsia="宋体" w:cs="宋体"/>
                <w:i w:val="0"/>
                <w:iCs w:val="0"/>
                <w:color w:val="auto"/>
                <w:sz w:val="18"/>
                <w:szCs w:val="18"/>
                <w:u w:val="none"/>
                <w:lang w:eastAsia="zh-CN"/>
              </w:rPr>
              <w:t>4x50+1x25</w:t>
            </w:r>
            <w:r>
              <w:rPr>
                <w:rFonts w:hint="eastAsia" w:ascii="宋体" w:hAnsi="宋体" w:eastAsia="宋体" w:cs="宋体"/>
                <w:i w:val="0"/>
                <w:iCs w:val="0"/>
                <w:color w:val="auto"/>
                <w:sz w:val="18"/>
                <w:szCs w:val="18"/>
                <w:u w:val="none"/>
              </w:rPr>
              <w:t>mm²</w:t>
            </w:r>
            <w:r>
              <w:rPr>
                <w:rFonts w:hint="eastAsia" w:ascii="宋体" w:hAnsi="宋体" w:eastAsia="宋体" w:cs="宋体"/>
                <w:i w:val="0"/>
                <w:iCs w:val="0"/>
                <w:color w:val="auto"/>
                <w:kern w:val="0"/>
                <w:sz w:val="18"/>
                <w:szCs w:val="18"/>
                <w:u w:val="none"/>
                <w:lang w:val="en-US" w:eastAsia="zh-CN" w:bidi="ar"/>
              </w:rPr>
              <w:t>配套</w:t>
            </w:r>
          </w:p>
        </w:tc>
        <w:tc>
          <w:tcPr>
            <w:tcW w:w="1071" w:type="dxa"/>
            <w:shd w:val="clear" w:color="auto" w:fill="auto"/>
            <w:noWrap/>
            <w:vAlign w:val="center"/>
          </w:tcPr>
          <w:p w14:paraId="17F560AF">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lang w:val="en-US" w:eastAsia="en-US" w:bidi="ar-SA"/>
              </w:rPr>
            </w:pPr>
            <w:r>
              <w:rPr>
                <w:rFonts w:hint="eastAsia" w:ascii="宋体" w:hAnsi="宋体" w:eastAsia="宋体" w:cs="宋体"/>
                <w:i w:val="0"/>
                <w:iCs w:val="0"/>
                <w:color w:val="auto"/>
                <w:kern w:val="0"/>
                <w:sz w:val="18"/>
                <w:szCs w:val="18"/>
                <w:u w:val="none"/>
                <w:lang w:val="en-US" w:eastAsia="zh-CN" w:bidi="ar"/>
              </w:rPr>
              <w:t>套</w:t>
            </w:r>
          </w:p>
        </w:tc>
        <w:tc>
          <w:tcPr>
            <w:tcW w:w="857" w:type="dxa"/>
            <w:shd w:val="clear" w:color="auto" w:fill="auto"/>
            <w:noWrap/>
            <w:vAlign w:val="center"/>
          </w:tcPr>
          <w:p w14:paraId="782F47ED">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lang w:val="en-US" w:eastAsia="en-US" w:bidi="ar-SA"/>
              </w:rPr>
            </w:pPr>
            <w:r>
              <w:rPr>
                <w:rFonts w:hint="eastAsia" w:ascii="宋体" w:hAnsi="宋体" w:eastAsia="宋体" w:cs="宋体"/>
                <w:i w:val="0"/>
                <w:iCs w:val="0"/>
                <w:color w:val="auto"/>
                <w:kern w:val="0"/>
                <w:sz w:val="18"/>
                <w:szCs w:val="18"/>
                <w:u w:val="none"/>
                <w:lang w:val="en-US" w:eastAsia="zh-CN" w:bidi="ar"/>
              </w:rPr>
              <w:t>2</w:t>
            </w:r>
          </w:p>
        </w:tc>
        <w:tc>
          <w:tcPr>
            <w:tcW w:w="1441" w:type="dxa"/>
            <w:shd w:val="clear" w:color="auto" w:fill="auto"/>
            <w:noWrap/>
            <w:vAlign w:val="center"/>
          </w:tcPr>
          <w:p w14:paraId="22ADB625">
            <w:pPr>
              <w:spacing w:line="360" w:lineRule="auto"/>
              <w:jc w:val="center"/>
              <w:rPr>
                <w:rFonts w:hint="eastAsia" w:ascii="宋体" w:hAnsi="宋体" w:eastAsia="宋体" w:cs="宋体"/>
                <w:i w:val="0"/>
                <w:iCs w:val="0"/>
                <w:color w:val="auto"/>
                <w:sz w:val="18"/>
                <w:szCs w:val="18"/>
                <w:u w:val="none"/>
                <w:lang w:val="en-US" w:eastAsia="en-US" w:bidi="ar-SA"/>
              </w:rPr>
            </w:pPr>
          </w:p>
        </w:tc>
      </w:tr>
      <w:tr w14:paraId="3667B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68" w:type="dxa"/>
            <w:shd w:val="clear" w:color="auto" w:fill="auto"/>
            <w:noWrap/>
            <w:vAlign w:val="center"/>
          </w:tcPr>
          <w:p w14:paraId="3B646786">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1957" w:type="dxa"/>
            <w:shd w:val="clear" w:color="auto" w:fill="auto"/>
            <w:noWrap/>
            <w:vAlign w:val="center"/>
          </w:tcPr>
          <w:p w14:paraId="09EC8AE7">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辅材</w:t>
            </w:r>
          </w:p>
        </w:tc>
        <w:tc>
          <w:tcPr>
            <w:tcW w:w="3043" w:type="dxa"/>
            <w:shd w:val="clear" w:color="auto" w:fill="auto"/>
            <w:noWrap/>
            <w:vAlign w:val="center"/>
          </w:tcPr>
          <w:p w14:paraId="2AC988F2">
            <w:pPr>
              <w:keepNext w:val="0"/>
              <w:keepLines w:val="0"/>
              <w:widowControl/>
              <w:suppressLineNumbers w:val="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000000"/>
                <w:kern w:val="0"/>
                <w:sz w:val="18"/>
                <w:szCs w:val="18"/>
                <w:u w:val="none"/>
                <w:lang w:val="en-US" w:eastAsia="zh-CN" w:bidi="ar"/>
              </w:rPr>
              <w:t>吊杆、螺栓、扎带、标牌等</w:t>
            </w:r>
          </w:p>
        </w:tc>
        <w:tc>
          <w:tcPr>
            <w:tcW w:w="1071" w:type="dxa"/>
            <w:shd w:val="clear" w:color="auto" w:fill="auto"/>
            <w:noWrap/>
            <w:vAlign w:val="center"/>
          </w:tcPr>
          <w:p w14:paraId="2C80F6D3">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批</w:t>
            </w:r>
          </w:p>
        </w:tc>
        <w:tc>
          <w:tcPr>
            <w:tcW w:w="857" w:type="dxa"/>
            <w:shd w:val="clear" w:color="auto" w:fill="auto"/>
            <w:noWrap/>
            <w:vAlign w:val="center"/>
          </w:tcPr>
          <w:p w14:paraId="6B57A719">
            <w:pPr>
              <w:keepNext w:val="0"/>
              <w:keepLines w:val="0"/>
              <w:widowControl/>
              <w:suppressLineNumbers w:val="0"/>
              <w:spacing w:line="360" w:lineRule="auto"/>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1441" w:type="dxa"/>
            <w:shd w:val="clear" w:color="auto" w:fill="auto"/>
            <w:noWrap/>
            <w:vAlign w:val="center"/>
          </w:tcPr>
          <w:p w14:paraId="1170828A">
            <w:pPr>
              <w:spacing w:line="360" w:lineRule="auto"/>
              <w:jc w:val="center"/>
              <w:rPr>
                <w:rFonts w:hint="eastAsia" w:ascii="宋体" w:hAnsi="宋体" w:eastAsia="宋体" w:cs="宋体"/>
                <w:i w:val="0"/>
                <w:iCs w:val="0"/>
                <w:color w:val="auto"/>
                <w:sz w:val="18"/>
                <w:szCs w:val="18"/>
                <w:u w:val="none"/>
              </w:rPr>
            </w:pPr>
          </w:p>
        </w:tc>
      </w:tr>
    </w:tbl>
    <w:p w14:paraId="4B516AE7">
      <w:pPr>
        <w:pStyle w:val="3"/>
        <w:numPr>
          <w:ilvl w:val="0"/>
          <w:numId w:val="0"/>
        </w:numPr>
        <w:bidi w:val="0"/>
        <w:spacing w:line="360" w:lineRule="auto"/>
        <w:ind w:left="240" w:leftChars="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（五）工程预算</w:t>
      </w:r>
    </w:p>
    <w:tbl>
      <w:tblPr>
        <w:tblStyle w:val="21"/>
        <w:tblW w:w="9817"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76"/>
        <w:gridCol w:w="1878"/>
        <w:gridCol w:w="2713"/>
        <w:gridCol w:w="713"/>
        <w:gridCol w:w="576"/>
        <w:gridCol w:w="1296"/>
        <w:gridCol w:w="1475"/>
        <w:gridCol w:w="590"/>
      </w:tblGrid>
      <w:tr w14:paraId="2E8EF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A7B70">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序号</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C575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费用名称</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72E4A">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计算式及说明</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4F439">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单位</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40AAA">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数量</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A875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单价（元）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5CF3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合价（元）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A6ED8">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备注</w:t>
            </w:r>
          </w:p>
        </w:tc>
      </w:tr>
      <w:tr w14:paraId="7031E6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CD363">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一</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194D5">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分部分项工程费</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798D4">
            <w:pPr>
              <w:rPr>
                <w:rFonts w:hint="eastAsia" w:ascii="宋体" w:hAnsi="宋体" w:eastAsia="宋体" w:cs="宋体"/>
                <w:i w:val="0"/>
                <w:iCs w:val="0"/>
                <w:color w:val="000000"/>
                <w:sz w:val="24"/>
                <w:szCs w:val="24"/>
                <w:u w:val="none"/>
              </w:rPr>
            </w:pP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A7774">
            <w:pPr>
              <w:rPr>
                <w:rFonts w:hint="eastAsia" w:ascii="宋体" w:hAnsi="宋体" w:eastAsia="宋体" w:cs="宋体"/>
                <w:i w:val="0"/>
                <w:iCs w:val="0"/>
                <w:color w:val="000000"/>
                <w:sz w:val="24"/>
                <w:szCs w:val="24"/>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F2ED6">
            <w:pPr>
              <w:rPr>
                <w:rFonts w:hint="eastAsia" w:ascii="宋体" w:hAnsi="宋体" w:eastAsia="宋体" w:cs="宋体"/>
                <w:i w:val="0"/>
                <w:iCs w:val="0"/>
                <w:color w:val="000000"/>
                <w:sz w:val="24"/>
                <w:szCs w:val="24"/>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2687D">
            <w:pPr>
              <w:rPr>
                <w:rFonts w:hint="eastAsia" w:ascii="宋体" w:hAnsi="宋体" w:eastAsia="宋体" w:cs="宋体"/>
                <w:i w:val="0"/>
                <w:iCs w:val="0"/>
                <w:color w:val="000000"/>
                <w:sz w:val="24"/>
                <w:szCs w:val="24"/>
                <w:u w:val="none"/>
              </w:rPr>
            </w:pP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2A6DA">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125,541.33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A3A2B">
            <w:pPr>
              <w:rPr>
                <w:rFonts w:hint="eastAsia" w:ascii="宋体" w:hAnsi="宋体" w:eastAsia="宋体" w:cs="宋体"/>
                <w:i w:val="0"/>
                <w:iCs w:val="0"/>
                <w:color w:val="000000"/>
                <w:sz w:val="24"/>
                <w:szCs w:val="24"/>
                <w:u w:val="none"/>
              </w:rPr>
            </w:pPr>
          </w:p>
        </w:tc>
      </w:tr>
      <w:tr w14:paraId="2E222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39C2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D0C7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电缆敷设工程</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8FC4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WDZ-YJY-4x50+1x25mm²</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3E939">
            <w:pPr>
              <w:rPr>
                <w:rFonts w:hint="eastAsia" w:ascii="宋体" w:hAnsi="宋体" w:eastAsia="宋体" w:cs="宋体"/>
                <w:i w:val="0"/>
                <w:iCs w:val="0"/>
                <w:color w:val="000000"/>
                <w:sz w:val="24"/>
                <w:szCs w:val="24"/>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0E744">
            <w:pPr>
              <w:rPr>
                <w:rFonts w:hint="eastAsia" w:ascii="宋体" w:hAnsi="宋体" w:eastAsia="宋体" w:cs="宋体"/>
                <w:i w:val="0"/>
                <w:iCs w:val="0"/>
                <w:color w:val="000000"/>
                <w:sz w:val="24"/>
                <w:szCs w:val="24"/>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73659">
            <w:pPr>
              <w:rPr>
                <w:rFonts w:hint="eastAsia" w:ascii="宋体" w:hAnsi="宋体" w:eastAsia="宋体" w:cs="宋体"/>
                <w:i w:val="0"/>
                <w:iCs w:val="0"/>
                <w:color w:val="000000"/>
                <w:sz w:val="24"/>
                <w:szCs w:val="24"/>
                <w:u w:val="none"/>
              </w:rPr>
            </w:pP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396CB">
            <w:pPr>
              <w:jc w:val="left"/>
              <w:rPr>
                <w:rFonts w:hint="eastAsia" w:ascii="宋体" w:hAnsi="宋体" w:eastAsia="宋体" w:cs="宋体"/>
                <w:b/>
                <w:bCs/>
                <w:i w:val="0"/>
                <w:iCs w:val="0"/>
                <w:color w:val="000000"/>
                <w:sz w:val="24"/>
                <w:szCs w:val="24"/>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BDB95">
            <w:pPr>
              <w:rPr>
                <w:rFonts w:hint="eastAsia" w:ascii="宋体" w:hAnsi="宋体" w:eastAsia="宋体" w:cs="宋体"/>
                <w:i w:val="0"/>
                <w:iCs w:val="0"/>
                <w:color w:val="000000"/>
                <w:sz w:val="24"/>
                <w:szCs w:val="24"/>
                <w:u w:val="none"/>
              </w:rPr>
            </w:pPr>
          </w:p>
        </w:tc>
      </w:tr>
      <w:tr w14:paraId="5AB013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6A045">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7A6D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电缆敷设工程</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7251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WDZ-YJY-4x50+1x25mm²</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275E3">
            <w:pPr>
              <w:rPr>
                <w:rFonts w:hint="eastAsia" w:ascii="宋体" w:hAnsi="宋体" w:eastAsia="宋体" w:cs="宋体"/>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96B54">
            <w:pPr>
              <w:rPr>
                <w:rFonts w:hint="eastAsia" w:ascii="宋体" w:hAnsi="宋体" w:eastAsia="宋体" w:cs="宋体"/>
                <w:i w:val="0"/>
                <w:iCs w:val="0"/>
                <w:color w:val="000000"/>
                <w:sz w:val="21"/>
                <w:szCs w:val="21"/>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D380C">
            <w:pPr>
              <w:rPr>
                <w:rFonts w:hint="eastAsia" w:ascii="宋体" w:hAnsi="宋体" w:eastAsia="宋体" w:cs="宋体"/>
                <w:i w:val="0"/>
                <w:iCs w:val="0"/>
                <w:color w:val="000000"/>
                <w:sz w:val="21"/>
                <w:szCs w:val="21"/>
                <w:u w:val="none"/>
              </w:rPr>
            </w:pP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C8A5E">
            <w:pPr>
              <w:jc w:val="left"/>
              <w:rPr>
                <w:rFonts w:hint="eastAsia" w:ascii="宋体" w:hAnsi="宋体" w:eastAsia="宋体" w:cs="宋体"/>
                <w:b/>
                <w:bCs/>
                <w:i w:val="0"/>
                <w:iCs w:val="0"/>
                <w:color w:val="000000"/>
                <w:sz w:val="21"/>
                <w:szCs w:val="21"/>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3764E">
            <w:pPr>
              <w:rPr>
                <w:rFonts w:hint="eastAsia" w:ascii="宋体" w:hAnsi="宋体" w:eastAsia="宋体" w:cs="宋体"/>
                <w:i w:val="0"/>
                <w:iCs w:val="0"/>
                <w:color w:val="000000"/>
                <w:sz w:val="21"/>
                <w:szCs w:val="21"/>
                <w:u w:val="none"/>
              </w:rPr>
            </w:pPr>
          </w:p>
        </w:tc>
      </w:tr>
      <w:tr w14:paraId="27C813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2A1E9">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A4B7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主材：电缆</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093D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深圳市信息价第5期约257.61*（1+7%）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A45E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BC00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167</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5A88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275.64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989A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46,032.33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87E68">
            <w:pPr>
              <w:rPr>
                <w:rFonts w:hint="eastAsia" w:ascii="宋体" w:hAnsi="宋体" w:eastAsia="宋体" w:cs="宋体"/>
                <w:i w:val="0"/>
                <w:iCs w:val="0"/>
                <w:color w:val="000000"/>
                <w:sz w:val="21"/>
                <w:szCs w:val="21"/>
                <w:u w:val="none"/>
              </w:rPr>
            </w:pPr>
          </w:p>
        </w:tc>
      </w:tr>
      <w:tr w14:paraId="1DF34D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7673E">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9353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安装敷设</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35FB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18"/>
                <w:szCs w:val="18"/>
                <w:u w:val="none"/>
                <w:lang w:val="en-US" w:eastAsia="zh-CN" w:bidi="ar"/>
              </w:rPr>
              <w:t>含水平、垂直敷设、固定</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4DE1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F381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167</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1F91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52.00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AA94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8,684.00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44E28">
            <w:pPr>
              <w:rPr>
                <w:rFonts w:hint="eastAsia" w:ascii="宋体" w:hAnsi="宋体" w:eastAsia="宋体" w:cs="宋体"/>
                <w:i w:val="0"/>
                <w:iCs w:val="0"/>
                <w:color w:val="000000"/>
                <w:sz w:val="21"/>
                <w:szCs w:val="21"/>
                <w:u w:val="none"/>
              </w:rPr>
            </w:pPr>
          </w:p>
        </w:tc>
      </w:tr>
      <w:tr w14:paraId="688868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9CAD1">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4850E">
            <w:pPr>
              <w:keepNext w:val="0"/>
              <w:keepLines w:val="0"/>
              <w:widowControl/>
              <w:suppressLineNumbers w:val="0"/>
              <w:jc w:val="left"/>
              <w:textAlignment w:val="center"/>
              <w:rPr>
                <w:rFonts w:hint="default" w:ascii="宋体" w:hAnsi="宋体" w:eastAsia="宋体" w:cs="宋体"/>
                <w:i w:val="0"/>
                <w:iCs w:val="0"/>
                <w:color w:val="000000"/>
                <w:sz w:val="24"/>
                <w:szCs w:val="24"/>
                <w:u w:val="none"/>
                <w:lang w:val="en-US"/>
              </w:rPr>
            </w:pPr>
            <w:r>
              <w:rPr>
                <w:rFonts w:hint="eastAsia" w:ascii="宋体" w:hAnsi="宋体" w:eastAsia="宋体" w:cs="宋体"/>
                <w:i w:val="0"/>
                <w:iCs w:val="0"/>
                <w:color w:val="000000"/>
                <w:kern w:val="0"/>
                <w:sz w:val="18"/>
                <w:szCs w:val="18"/>
                <w:u w:val="none"/>
                <w:lang w:val="en-US" w:eastAsia="zh-CN" w:bidi="ar"/>
              </w:rPr>
              <w:t>电缆头制作安装</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C7E9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50mm²户内热缩型</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6CAA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71D3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F4D1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430.00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961E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860.00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8AFE2">
            <w:pPr>
              <w:rPr>
                <w:rFonts w:hint="eastAsia" w:ascii="宋体" w:hAnsi="宋体" w:eastAsia="宋体" w:cs="宋体"/>
                <w:i w:val="0"/>
                <w:iCs w:val="0"/>
                <w:color w:val="000000"/>
                <w:sz w:val="21"/>
                <w:szCs w:val="21"/>
                <w:u w:val="none"/>
              </w:rPr>
            </w:pPr>
          </w:p>
        </w:tc>
      </w:tr>
      <w:tr w14:paraId="59BAE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3"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05A0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1012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改造抽屉开关</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B353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抽屉式塑壳断路器，500A/3P，改造及安装，含旧开关拆卸</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675E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5360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5938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12,500.00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E696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12,500.00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E8C03">
            <w:pPr>
              <w:rPr>
                <w:rFonts w:hint="eastAsia" w:ascii="宋体" w:hAnsi="宋体" w:eastAsia="宋体" w:cs="宋体"/>
                <w:i w:val="0"/>
                <w:iCs w:val="0"/>
                <w:color w:val="000000"/>
                <w:sz w:val="21"/>
                <w:szCs w:val="21"/>
                <w:u w:val="none"/>
              </w:rPr>
            </w:pPr>
          </w:p>
        </w:tc>
      </w:tr>
      <w:tr w14:paraId="7468BC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1B4D5">
            <w:pPr>
              <w:jc w:val="left"/>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F5B3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5871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726F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D286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1D0E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2,400.00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8B38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2,400.00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12BCF">
            <w:pPr>
              <w:rPr>
                <w:rFonts w:hint="eastAsia" w:ascii="宋体" w:hAnsi="宋体" w:eastAsia="宋体" w:cs="宋体"/>
                <w:i w:val="0"/>
                <w:iCs w:val="0"/>
                <w:color w:val="000000"/>
                <w:sz w:val="21"/>
                <w:szCs w:val="21"/>
                <w:u w:val="none"/>
              </w:rPr>
            </w:pPr>
          </w:p>
        </w:tc>
      </w:tr>
      <w:tr w14:paraId="41581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3"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5EE7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850A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改造抽屉开关</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E8D2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抽屉式塑壳断路器，400A/3P，改造及安装，含旧开关拆卸</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5030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36BA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953D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6,500.00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C6D5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6,500.00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64ADF">
            <w:pPr>
              <w:rPr>
                <w:rFonts w:hint="eastAsia" w:ascii="宋体" w:hAnsi="宋体" w:eastAsia="宋体" w:cs="宋体"/>
                <w:i w:val="0"/>
                <w:iCs w:val="0"/>
                <w:color w:val="000000"/>
                <w:sz w:val="21"/>
                <w:szCs w:val="21"/>
                <w:u w:val="none"/>
              </w:rPr>
            </w:pPr>
          </w:p>
        </w:tc>
      </w:tr>
      <w:tr w14:paraId="1B05A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02F2C">
            <w:pPr>
              <w:jc w:val="left"/>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B94E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180F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A45D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093A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1F8A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2,400.00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7201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2,400.00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CB06F">
            <w:pPr>
              <w:rPr>
                <w:rFonts w:hint="eastAsia" w:ascii="宋体" w:hAnsi="宋体" w:eastAsia="宋体" w:cs="宋体"/>
                <w:i w:val="0"/>
                <w:iCs w:val="0"/>
                <w:color w:val="000000"/>
                <w:sz w:val="21"/>
                <w:szCs w:val="21"/>
                <w:u w:val="none"/>
              </w:rPr>
            </w:pPr>
          </w:p>
        </w:tc>
      </w:tr>
      <w:tr w14:paraId="414AA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58C7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5E70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改造配电箱开关</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BCDA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固定式塑壳断路器，400A/3P，改造及安装，含旧开关拆卸</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0E7B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D92E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7390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6,000.00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68F7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6,000.00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76A2E">
            <w:pPr>
              <w:rPr>
                <w:rFonts w:hint="eastAsia" w:ascii="宋体" w:hAnsi="宋体" w:eastAsia="宋体" w:cs="宋体"/>
                <w:i w:val="0"/>
                <w:iCs w:val="0"/>
                <w:color w:val="000000"/>
                <w:sz w:val="21"/>
                <w:szCs w:val="21"/>
                <w:u w:val="none"/>
              </w:rPr>
            </w:pPr>
          </w:p>
        </w:tc>
      </w:tr>
      <w:tr w14:paraId="64543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0675F">
            <w:pPr>
              <w:jc w:val="left"/>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0980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394F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B70B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4B64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2F3B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2,400.00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D157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2,400.00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DB6F4">
            <w:pPr>
              <w:rPr>
                <w:rFonts w:hint="eastAsia" w:ascii="宋体" w:hAnsi="宋体" w:eastAsia="宋体" w:cs="宋体"/>
                <w:i w:val="0"/>
                <w:iCs w:val="0"/>
                <w:color w:val="000000"/>
                <w:sz w:val="21"/>
                <w:szCs w:val="21"/>
                <w:u w:val="none"/>
              </w:rPr>
            </w:pPr>
          </w:p>
        </w:tc>
      </w:tr>
      <w:tr w14:paraId="37E85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1"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8E2D3">
            <w:pPr>
              <w:jc w:val="left"/>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6B0F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电缆头拆装</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94BA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电缆头拆装4×185+1×95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555C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5A1A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8C3C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553F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1,200.00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EC04B">
            <w:pPr>
              <w:rPr>
                <w:rFonts w:hint="eastAsia" w:ascii="宋体" w:hAnsi="宋体" w:eastAsia="宋体" w:cs="宋体"/>
                <w:i w:val="0"/>
                <w:iCs w:val="0"/>
                <w:color w:val="000000"/>
                <w:sz w:val="21"/>
                <w:szCs w:val="21"/>
                <w:u w:val="none"/>
              </w:rPr>
            </w:pPr>
          </w:p>
        </w:tc>
      </w:tr>
      <w:tr w14:paraId="5963A1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6617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4203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桥架安装工程</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8148E">
            <w:pPr>
              <w:jc w:val="left"/>
              <w:rPr>
                <w:rFonts w:hint="eastAsia" w:ascii="宋体" w:hAnsi="宋体" w:eastAsia="宋体" w:cs="宋体"/>
                <w:i w:val="0"/>
                <w:iCs w:val="0"/>
                <w:color w:val="000000"/>
                <w:sz w:val="24"/>
                <w:szCs w:val="24"/>
                <w:u w:val="none"/>
              </w:rPr>
            </w:pP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E0287">
            <w:pPr>
              <w:jc w:val="left"/>
              <w:rPr>
                <w:rFonts w:hint="eastAsia" w:ascii="宋体" w:hAnsi="宋体" w:eastAsia="宋体" w:cs="宋体"/>
                <w:i w:val="0"/>
                <w:iCs w:val="0"/>
                <w:color w:val="000000"/>
                <w:sz w:val="24"/>
                <w:szCs w:val="24"/>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F1271">
            <w:pPr>
              <w:jc w:val="left"/>
              <w:rPr>
                <w:rFonts w:hint="eastAsia" w:ascii="宋体" w:hAnsi="宋体" w:eastAsia="宋体" w:cs="宋体"/>
                <w:i w:val="0"/>
                <w:iCs w:val="0"/>
                <w:color w:val="000000"/>
                <w:sz w:val="24"/>
                <w:szCs w:val="24"/>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1EC20">
            <w:pPr>
              <w:jc w:val="left"/>
              <w:rPr>
                <w:rFonts w:hint="eastAsia" w:ascii="宋体" w:hAnsi="宋体" w:eastAsia="宋体" w:cs="宋体"/>
                <w:i w:val="0"/>
                <w:iCs w:val="0"/>
                <w:color w:val="000000"/>
                <w:sz w:val="24"/>
                <w:szCs w:val="24"/>
                <w:u w:val="none"/>
              </w:rPr>
            </w:pP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1204F">
            <w:pPr>
              <w:jc w:val="left"/>
              <w:rPr>
                <w:rFonts w:hint="eastAsia" w:ascii="宋体" w:hAnsi="宋体" w:eastAsia="宋体" w:cs="宋体"/>
                <w:i w:val="0"/>
                <w:iCs w:val="0"/>
                <w:color w:val="000000"/>
                <w:sz w:val="24"/>
                <w:szCs w:val="24"/>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E09BF">
            <w:pPr>
              <w:rPr>
                <w:rFonts w:hint="eastAsia" w:ascii="宋体" w:hAnsi="宋体" w:eastAsia="宋体" w:cs="宋体"/>
                <w:i w:val="0"/>
                <w:iCs w:val="0"/>
                <w:color w:val="000000"/>
                <w:sz w:val="21"/>
                <w:szCs w:val="21"/>
                <w:u w:val="none"/>
              </w:rPr>
            </w:pPr>
          </w:p>
        </w:tc>
      </w:tr>
      <w:tr w14:paraId="38024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38A4B">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813A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18"/>
                <w:szCs w:val="18"/>
                <w:u w:val="none"/>
                <w:lang w:val="en-US" w:eastAsia="zh-CN" w:bidi="ar"/>
              </w:rPr>
              <w:t>主材：镀锌桥架</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3883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300*150mm（含配件）</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14BC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8694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7803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180.00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0B40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3,240.00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DF1B6">
            <w:pPr>
              <w:rPr>
                <w:rFonts w:hint="eastAsia" w:ascii="宋体" w:hAnsi="宋体" w:eastAsia="宋体" w:cs="宋体"/>
                <w:i w:val="0"/>
                <w:iCs w:val="0"/>
                <w:color w:val="000000"/>
                <w:sz w:val="24"/>
                <w:szCs w:val="24"/>
                <w:u w:val="none"/>
              </w:rPr>
            </w:pPr>
          </w:p>
        </w:tc>
      </w:tr>
      <w:tr w14:paraId="310CB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1"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D79E5">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5E43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桥架安装</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4DD5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含支吊架制作安装</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B860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A3ED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764F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70.00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40A7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1,260.00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F7053">
            <w:pPr>
              <w:rPr>
                <w:rFonts w:hint="eastAsia" w:ascii="宋体" w:hAnsi="宋体" w:eastAsia="宋体" w:cs="宋体"/>
                <w:i w:val="0"/>
                <w:iCs w:val="0"/>
                <w:color w:val="000000"/>
                <w:sz w:val="24"/>
                <w:szCs w:val="24"/>
                <w:u w:val="none"/>
              </w:rPr>
            </w:pPr>
          </w:p>
        </w:tc>
      </w:tr>
      <w:tr w14:paraId="404A1E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B1A32">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9A1E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18"/>
                <w:szCs w:val="18"/>
                <w:u w:val="none"/>
                <w:lang w:val="en-US" w:eastAsia="zh-CN" w:bidi="ar"/>
              </w:rPr>
              <w:t>原有盖板揭盖及恢复</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9507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原有盖板揭盖及恢复</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5128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E8FD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143</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803A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55.00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C3C8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7,865.00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9C0C0">
            <w:pPr>
              <w:rPr>
                <w:rFonts w:hint="eastAsia" w:ascii="宋体" w:hAnsi="宋体" w:eastAsia="宋体" w:cs="宋体"/>
                <w:i w:val="0"/>
                <w:iCs w:val="0"/>
                <w:color w:val="000000"/>
                <w:sz w:val="24"/>
                <w:szCs w:val="24"/>
                <w:u w:val="none"/>
              </w:rPr>
            </w:pPr>
          </w:p>
        </w:tc>
      </w:tr>
      <w:tr w14:paraId="390A86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65B1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6ABF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配电设备安装工程</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7313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新增45kW配电箱</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8AD99">
            <w:pPr>
              <w:rPr>
                <w:rFonts w:hint="eastAsia" w:ascii="宋体" w:hAnsi="宋体" w:eastAsia="宋体" w:cs="宋体"/>
                <w:i w:val="0"/>
                <w:iCs w:val="0"/>
                <w:color w:val="000000"/>
                <w:sz w:val="24"/>
                <w:szCs w:val="24"/>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7E366">
            <w:pPr>
              <w:rPr>
                <w:rFonts w:hint="eastAsia" w:ascii="宋体" w:hAnsi="宋体" w:eastAsia="宋体" w:cs="宋体"/>
                <w:i w:val="0"/>
                <w:iCs w:val="0"/>
                <w:color w:val="000000"/>
                <w:sz w:val="24"/>
                <w:szCs w:val="24"/>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5A3D2">
            <w:pPr>
              <w:rPr>
                <w:rFonts w:hint="eastAsia" w:ascii="宋体" w:hAnsi="宋体" w:eastAsia="宋体" w:cs="宋体"/>
                <w:i w:val="0"/>
                <w:iCs w:val="0"/>
                <w:color w:val="000000"/>
                <w:sz w:val="24"/>
                <w:szCs w:val="24"/>
                <w:u w:val="none"/>
              </w:rPr>
            </w:pP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78A38">
            <w:pPr>
              <w:jc w:val="left"/>
              <w:rPr>
                <w:rFonts w:hint="eastAsia" w:ascii="宋体" w:hAnsi="宋体" w:eastAsia="宋体" w:cs="宋体"/>
                <w:b/>
                <w:bCs/>
                <w:i w:val="0"/>
                <w:iCs w:val="0"/>
                <w:color w:val="000000"/>
                <w:sz w:val="24"/>
                <w:szCs w:val="24"/>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E79B9">
            <w:pPr>
              <w:rPr>
                <w:rFonts w:hint="eastAsia" w:ascii="宋体" w:hAnsi="宋体" w:eastAsia="宋体" w:cs="宋体"/>
                <w:i w:val="0"/>
                <w:iCs w:val="0"/>
                <w:color w:val="000000"/>
                <w:sz w:val="24"/>
                <w:szCs w:val="24"/>
                <w:u w:val="none"/>
              </w:rPr>
            </w:pPr>
          </w:p>
        </w:tc>
      </w:tr>
      <w:tr w14:paraId="78229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D5445">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A0E5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户内配电箱</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C306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定制，含框架断路器、出线微断等</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9F44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A672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9C75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9,200.00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EEA3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9,200.00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CCB77">
            <w:pPr>
              <w:jc w:val="left"/>
              <w:rPr>
                <w:rFonts w:hint="eastAsia" w:ascii="宋体" w:hAnsi="宋体" w:eastAsia="宋体" w:cs="宋体"/>
                <w:i w:val="0"/>
                <w:iCs w:val="0"/>
                <w:color w:val="000000"/>
                <w:sz w:val="24"/>
                <w:szCs w:val="24"/>
                <w:u w:val="none"/>
              </w:rPr>
            </w:pPr>
          </w:p>
        </w:tc>
      </w:tr>
      <w:tr w14:paraId="0ABA8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63644">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BBA4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计量装置</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C73E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智能电表+100/5 CT+接线盒</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B7C5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AD1A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E200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4,500.00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C621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9,000.00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DA937">
            <w:pPr>
              <w:jc w:val="left"/>
              <w:rPr>
                <w:rFonts w:hint="eastAsia" w:ascii="宋体" w:hAnsi="宋体" w:eastAsia="宋体" w:cs="宋体"/>
                <w:i w:val="0"/>
                <w:iCs w:val="0"/>
                <w:color w:val="000000"/>
                <w:sz w:val="24"/>
                <w:szCs w:val="24"/>
                <w:u w:val="none"/>
              </w:rPr>
            </w:pPr>
          </w:p>
        </w:tc>
      </w:tr>
      <w:tr w14:paraId="582E5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B1F7D">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5396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配电箱安装</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A748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墙上明装</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EF23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24BC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85D4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1672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A4863">
            <w:pPr>
              <w:rPr>
                <w:rFonts w:hint="eastAsia" w:ascii="宋体" w:hAnsi="宋体" w:eastAsia="宋体" w:cs="宋体"/>
                <w:i w:val="0"/>
                <w:iCs w:val="0"/>
                <w:color w:val="000000"/>
                <w:sz w:val="24"/>
                <w:szCs w:val="24"/>
                <w:u w:val="none"/>
              </w:rPr>
            </w:pPr>
          </w:p>
        </w:tc>
      </w:tr>
      <w:tr w14:paraId="72616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DD67F">
            <w:pPr>
              <w:rPr>
                <w:rFonts w:hint="eastAsia" w:ascii="宋体" w:hAnsi="宋体" w:eastAsia="宋体" w:cs="宋体"/>
                <w:i w:val="0"/>
                <w:iCs w:val="0"/>
                <w:color w:val="000000"/>
                <w:sz w:val="24"/>
                <w:szCs w:val="24"/>
                <w:u w:val="none"/>
              </w:rPr>
            </w:pP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B4CD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8863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7C42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0604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B7FC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5,400.00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CBC9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5,400.00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637AC">
            <w:pPr>
              <w:rPr>
                <w:rFonts w:hint="eastAsia" w:ascii="宋体" w:hAnsi="宋体" w:eastAsia="宋体" w:cs="宋体"/>
                <w:i w:val="0"/>
                <w:iCs w:val="0"/>
                <w:color w:val="000000"/>
                <w:sz w:val="24"/>
                <w:szCs w:val="24"/>
                <w:u w:val="none"/>
              </w:rPr>
            </w:pPr>
          </w:p>
        </w:tc>
      </w:tr>
      <w:tr w14:paraId="77F71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DC41A">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二</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C5119">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措施项目费</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66F1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 × 费率（约5%）含安全文明施工、夜间施工等</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3A91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D6D5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0388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6,277.07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E9A0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6,277.07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E5B2E">
            <w:pPr>
              <w:jc w:val="left"/>
              <w:rPr>
                <w:rFonts w:hint="eastAsia" w:ascii="宋体" w:hAnsi="宋体" w:eastAsia="宋体" w:cs="宋体"/>
                <w:i w:val="0"/>
                <w:iCs w:val="0"/>
                <w:color w:val="000000"/>
                <w:sz w:val="24"/>
                <w:szCs w:val="24"/>
                <w:u w:val="none"/>
              </w:rPr>
            </w:pPr>
          </w:p>
        </w:tc>
      </w:tr>
      <w:tr w14:paraId="53734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0796B">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三</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92AD2">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其他项目费</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AA0A0">
            <w:pPr>
              <w:rPr>
                <w:rFonts w:hint="eastAsia" w:ascii="宋体" w:hAnsi="宋体" w:eastAsia="宋体" w:cs="宋体"/>
                <w:i w:val="0"/>
                <w:iCs w:val="0"/>
                <w:color w:val="000000"/>
                <w:sz w:val="24"/>
                <w:szCs w:val="24"/>
                <w:u w:val="none"/>
              </w:rPr>
            </w:pP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63A81">
            <w:pPr>
              <w:rPr>
                <w:rFonts w:hint="eastAsia" w:ascii="宋体" w:hAnsi="宋体" w:eastAsia="宋体" w:cs="宋体"/>
                <w:i w:val="0"/>
                <w:iCs w:val="0"/>
                <w:color w:val="000000"/>
                <w:sz w:val="24"/>
                <w:szCs w:val="24"/>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566D3">
            <w:pPr>
              <w:rPr>
                <w:rFonts w:hint="eastAsia" w:ascii="宋体" w:hAnsi="宋体" w:eastAsia="宋体" w:cs="宋体"/>
                <w:i w:val="0"/>
                <w:iCs w:val="0"/>
                <w:color w:val="000000"/>
                <w:sz w:val="24"/>
                <w:szCs w:val="24"/>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66221">
            <w:pPr>
              <w:rPr>
                <w:rFonts w:hint="eastAsia" w:ascii="宋体" w:hAnsi="宋体" w:eastAsia="宋体" w:cs="宋体"/>
                <w:i w:val="0"/>
                <w:iCs w:val="0"/>
                <w:color w:val="000000"/>
                <w:sz w:val="24"/>
                <w:szCs w:val="24"/>
                <w:u w:val="none"/>
              </w:rPr>
            </w:pP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442F9">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3,000.00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3E80E">
            <w:pPr>
              <w:rPr>
                <w:rFonts w:hint="eastAsia" w:ascii="宋体" w:hAnsi="宋体" w:eastAsia="宋体" w:cs="宋体"/>
                <w:i w:val="0"/>
                <w:iCs w:val="0"/>
                <w:color w:val="000000"/>
                <w:sz w:val="24"/>
                <w:szCs w:val="24"/>
                <w:u w:val="none"/>
              </w:rPr>
            </w:pPr>
          </w:p>
        </w:tc>
      </w:tr>
      <w:tr w14:paraId="432B11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5C54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B163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工程保险费</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71AC6">
            <w:pPr>
              <w:rPr>
                <w:rFonts w:hint="eastAsia" w:ascii="宋体" w:hAnsi="宋体" w:eastAsia="宋体" w:cs="宋体"/>
                <w:i w:val="0"/>
                <w:iCs w:val="0"/>
                <w:color w:val="000000"/>
                <w:sz w:val="24"/>
                <w:szCs w:val="24"/>
                <w:u w:val="none"/>
              </w:rPr>
            </w:pP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E7F8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2142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EC95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3,000.00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C58D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3,000.00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27D05">
            <w:pPr>
              <w:rPr>
                <w:rFonts w:hint="eastAsia" w:ascii="宋体" w:hAnsi="宋体" w:eastAsia="宋体" w:cs="宋体"/>
                <w:i w:val="0"/>
                <w:iCs w:val="0"/>
                <w:color w:val="000000"/>
                <w:sz w:val="24"/>
                <w:szCs w:val="24"/>
                <w:u w:val="none"/>
              </w:rPr>
            </w:pPr>
          </w:p>
        </w:tc>
      </w:tr>
      <w:tr w14:paraId="66F147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6"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F164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四</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FA87F">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规费</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B234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(一+二+三) × 费率（约1.5%）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DDE4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2A40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DA4B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2,022.28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1C0B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2,022.28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5EEE7">
            <w:pPr>
              <w:rPr>
                <w:rFonts w:hint="eastAsia" w:ascii="宋体" w:hAnsi="宋体" w:eastAsia="宋体" w:cs="宋体"/>
                <w:i w:val="0"/>
                <w:iCs w:val="0"/>
                <w:color w:val="000000"/>
                <w:sz w:val="24"/>
                <w:szCs w:val="24"/>
                <w:u w:val="none"/>
              </w:rPr>
            </w:pPr>
          </w:p>
        </w:tc>
      </w:tr>
      <w:tr w14:paraId="3E067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0123C">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五</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50A6C">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增值税</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9BB5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(一+二+三+四) × 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4E62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18BB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D816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12,315.66 </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F203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12,315.66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B5B8E">
            <w:pPr>
              <w:rPr>
                <w:rFonts w:hint="eastAsia" w:ascii="宋体" w:hAnsi="宋体" w:eastAsia="宋体" w:cs="宋体"/>
                <w:i w:val="0"/>
                <w:iCs w:val="0"/>
                <w:color w:val="000000"/>
                <w:sz w:val="24"/>
                <w:szCs w:val="24"/>
                <w:u w:val="none"/>
              </w:rPr>
            </w:pPr>
          </w:p>
        </w:tc>
      </w:tr>
      <w:tr w14:paraId="652B6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9"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3DDD4">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六</w:t>
            </w:r>
          </w:p>
        </w:tc>
        <w:tc>
          <w:tcPr>
            <w:tcW w:w="18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3F291">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工程总造价</w:t>
            </w:r>
          </w:p>
        </w:tc>
        <w:tc>
          <w:tcPr>
            <w:tcW w:w="2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1F9EF">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一 + 二 + 三 + 四 + 五</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4E276">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6C69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122FB">
            <w:pPr>
              <w:rPr>
                <w:rFonts w:hint="eastAsia" w:ascii="宋体" w:hAnsi="宋体" w:eastAsia="宋体" w:cs="宋体"/>
                <w:i w:val="0"/>
                <w:iCs w:val="0"/>
                <w:color w:val="000000"/>
                <w:sz w:val="24"/>
                <w:szCs w:val="24"/>
                <w:u w:val="none"/>
              </w:rPr>
            </w:pP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10CBB">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149,156.33 </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98184">
            <w:pPr>
              <w:jc w:val="left"/>
              <w:rPr>
                <w:rFonts w:hint="eastAsia" w:ascii="宋体" w:hAnsi="宋体" w:eastAsia="宋体" w:cs="宋体"/>
                <w:b/>
                <w:bCs/>
                <w:i w:val="0"/>
                <w:iCs w:val="0"/>
                <w:color w:val="000000"/>
                <w:sz w:val="24"/>
                <w:szCs w:val="24"/>
                <w:u w:val="none"/>
              </w:rPr>
            </w:pPr>
          </w:p>
        </w:tc>
      </w:tr>
    </w:tbl>
    <w:p w14:paraId="73C6F5D3">
      <w:pPr>
        <w:pStyle w:val="4"/>
        <w:rPr>
          <w:rFonts w:hint="eastAsia" w:ascii="宋体" w:hAnsi="宋体" w:eastAsia="宋体" w:cs="宋体"/>
          <w:color w:val="auto"/>
          <w:sz w:val="24"/>
          <w:szCs w:val="24"/>
          <w:lang w:val="en-US" w:eastAsia="zh-CN"/>
        </w:rPr>
      </w:pPr>
    </w:p>
    <w:p w14:paraId="63E67369">
      <w:pPr>
        <w:pStyle w:val="4"/>
        <w:rPr>
          <w:rFonts w:hint="eastAsia" w:ascii="宋体" w:hAnsi="宋体" w:eastAsia="宋体" w:cs="宋体"/>
          <w:color w:val="auto"/>
          <w:sz w:val="24"/>
          <w:szCs w:val="24"/>
          <w:lang w:val="en-US" w:eastAsia="zh-CN"/>
        </w:rPr>
      </w:pPr>
    </w:p>
    <w:p w14:paraId="7BB4F94F">
      <w:pPr>
        <w:pStyle w:val="4"/>
        <w:rPr>
          <w:rFonts w:hint="eastAsia" w:ascii="宋体" w:hAnsi="宋体" w:eastAsia="宋体" w:cs="宋体"/>
          <w:color w:val="auto"/>
          <w:sz w:val="24"/>
          <w:szCs w:val="24"/>
          <w:lang w:val="en-US" w:eastAsia="zh-CN"/>
        </w:rPr>
      </w:pPr>
    </w:p>
    <w:p w14:paraId="453BAA61">
      <w:pPr>
        <w:pStyle w:val="4"/>
        <w:rPr>
          <w:rFonts w:hint="eastAsia" w:ascii="宋体" w:hAnsi="宋体" w:eastAsia="宋体" w:cs="宋体"/>
          <w:color w:val="auto"/>
          <w:sz w:val="24"/>
          <w:szCs w:val="24"/>
          <w:lang w:val="en-US" w:eastAsia="zh-CN"/>
        </w:rPr>
      </w:pPr>
    </w:p>
    <w:p w14:paraId="59A74AE3">
      <w:pPr>
        <w:pStyle w:val="4"/>
        <w:rPr>
          <w:rFonts w:hint="eastAsia" w:ascii="宋体" w:hAnsi="宋体" w:eastAsia="宋体" w:cs="宋体"/>
          <w:color w:val="auto"/>
          <w:sz w:val="24"/>
          <w:szCs w:val="24"/>
          <w:lang w:val="en-US" w:eastAsia="zh-CN"/>
        </w:rPr>
      </w:pPr>
    </w:p>
    <w:p w14:paraId="4C808B34">
      <w:pPr>
        <w:pStyle w:val="4"/>
        <w:rPr>
          <w:rFonts w:hint="eastAsia" w:ascii="宋体" w:hAnsi="宋体" w:eastAsia="宋体" w:cs="宋体"/>
          <w:color w:val="auto"/>
          <w:sz w:val="24"/>
          <w:szCs w:val="24"/>
          <w:lang w:val="en-US" w:eastAsia="zh-CN"/>
        </w:rPr>
      </w:pPr>
    </w:p>
    <w:p w14:paraId="0C20E4B5">
      <w:pPr>
        <w:pStyle w:val="4"/>
        <w:rPr>
          <w:rFonts w:hint="eastAsia" w:ascii="宋体" w:hAnsi="宋体" w:eastAsia="宋体" w:cs="宋体"/>
          <w:color w:val="auto"/>
          <w:sz w:val="24"/>
          <w:szCs w:val="24"/>
          <w:lang w:val="en-US" w:eastAsia="zh-CN"/>
        </w:rPr>
      </w:pPr>
    </w:p>
    <w:p w14:paraId="005A82F9">
      <w:pPr>
        <w:pStyle w:val="27"/>
        <w:numPr>
          <w:ilvl w:val="0"/>
          <w:numId w:val="1"/>
        </w:numPr>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D座7间商铺增容方案（2）</w:t>
      </w:r>
    </w:p>
    <w:p w14:paraId="20245D20">
      <w:pPr>
        <w:pStyle w:val="4"/>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lang w:val="en-US" w:eastAsia="zh-CN"/>
        </w:rPr>
      </w:pPr>
      <w:r>
        <w:rPr>
          <w:rFonts w:hint="eastAsia"/>
          <w:lang w:val="en-US" w:eastAsia="zh-CN"/>
        </w:rPr>
        <w:t>配套商业30、31、32、33、34、35、36用电需求增加370kW，综上已解决220kW（31房65+33房65+34和35房45+备用45），缺口150kW。在变压器容量不变动的前提下，可以从2#变电所(设置于1C栋地下一层)新出电缆回路供电。</w:t>
      </w:r>
    </w:p>
    <w:p w14:paraId="50DEF05F">
      <w:pPr>
        <w:pStyle w:val="4"/>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pPr>
      <w:r>
        <w:drawing>
          <wp:inline distT="0" distB="0" distL="114300" distR="114300">
            <wp:extent cx="5469255" cy="2065020"/>
            <wp:effectExtent l="0" t="0" r="4445" b="508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34"/>
                    <a:stretch>
                      <a:fillRect/>
                    </a:stretch>
                  </pic:blipFill>
                  <pic:spPr>
                    <a:xfrm>
                      <a:off x="0" y="0"/>
                      <a:ext cx="5469255" cy="2065020"/>
                    </a:xfrm>
                    <a:prstGeom prst="rect">
                      <a:avLst/>
                    </a:prstGeom>
                    <a:noFill/>
                    <a:ln>
                      <a:noFill/>
                    </a:ln>
                  </pic:spPr>
                </pic:pic>
              </a:graphicData>
            </a:graphic>
          </wp:inline>
        </w:drawing>
      </w:r>
    </w:p>
    <w:p w14:paraId="235DE424">
      <w:pPr>
        <w:adjustRightInd w:val="0"/>
        <w:snapToGrid w:val="0"/>
        <w:spacing w:beforeLines="0" w:afterLines="0" w:line="360" w:lineRule="auto"/>
        <w:ind w:firstLine="640"/>
        <w:jc w:val="center"/>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图4-1：1#变电所变压器设计情况表</w:t>
      </w:r>
    </w:p>
    <w:p w14:paraId="1925E323">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b/>
          <w:bCs/>
          <w:color w:val="auto"/>
          <w:sz w:val="28"/>
          <w:szCs w:val="28"/>
          <w:lang w:val="en-US" w:eastAsia="zh-CN" w:bidi="ar-SA"/>
        </w:rPr>
        <w:t>2#变压器(2-2TM)容量2000kVA</w:t>
      </w:r>
      <w:r>
        <w:rPr>
          <w:rFonts w:hint="eastAsia" w:ascii="宋体" w:hAnsi="宋体" w:eastAsia="宋体" w:cs="宋体"/>
          <w:color w:val="auto"/>
          <w:sz w:val="28"/>
          <w:szCs w:val="28"/>
          <w:lang w:val="en-US" w:eastAsia="zh-CN" w:bidi="ar-SA"/>
        </w:rPr>
        <w:t>，</w:t>
      </w:r>
      <w:r>
        <w:rPr>
          <w:rFonts w:hint="eastAsia" w:ascii="宋体" w:hAnsi="宋体" w:eastAsia="宋体" w:cs="宋体"/>
          <w:color w:val="auto"/>
          <w:sz w:val="28"/>
          <w:szCs w:val="28"/>
          <w:lang w:val="en-US" w:eastAsia="zh-CN"/>
        </w:rPr>
        <w:t>设计安装功率1838kW，有功功率1323.4kW，视在容量1438.4kVA，变压器负荷率72%。</w:t>
      </w:r>
      <w:r>
        <w:rPr>
          <w:rFonts w:hint="eastAsia" w:ascii="宋体" w:hAnsi="宋体" w:eastAsia="宋体" w:cs="宋体"/>
          <w:color w:val="auto"/>
          <w:sz w:val="28"/>
          <w:szCs w:val="28"/>
          <w:lang w:val="en-US" w:eastAsia="zh-CN" w:bidi="ar-SA"/>
        </w:rPr>
        <w:t>变压器负载率控制在85%，新增加负荷的功率因数</w:t>
      </w:r>
      <w:r>
        <w:rPr>
          <w:rFonts w:hint="eastAsia" w:ascii="宋体" w:hAnsi="宋体" w:eastAsia="宋体" w:cs="宋体"/>
          <w:color w:val="FF0000"/>
          <w:sz w:val="28"/>
          <w:szCs w:val="28"/>
          <w:lang w:val="en-US" w:eastAsia="zh-CN" w:bidi="ar-SA"/>
        </w:rPr>
        <w:t>（按照原设计同类型用电性质）</w:t>
      </w:r>
      <w:r>
        <w:rPr>
          <w:rFonts w:hint="eastAsia" w:ascii="宋体" w:hAnsi="宋体" w:eastAsia="宋体" w:cs="宋体"/>
          <w:color w:val="auto"/>
          <w:sz w:val="28"/>
          <w:szCs w:val="28"/>
          <w:lang w:val="en-US" w:eastAsia="zh-CN" w:bidi="ar-SA"/>
        </w:rPr>
        <w:t>0.8，计算</w:t>
      </w:r>
      <w:r>
        <w:rPr>
          <w:rFonts w:hint="eastAsia" w:ascii="宋体" w:hAnsi="宋体" w:eastAsia="宋体" w:cs="宋体"/>
          <w:b/>
          <w:bCs/>
          <w:color w:val="auto"/>
          <w:sz w:val="28"/>
          <w:szCs w:val="28"/>
          <w:lang w:val="en-US" w:eastAsia="zh-CN" w:bidi="ar-SA"/>
        </w:rPr>
        <w:t>可增加有功负荷：</w:t>
      </w:r>
    </w:p>
    <w:p w14:paraId="41406818">
      <w:pPr>
        <w:pStyle w:val="28"/>
        <w:numPr>
          <w:ilvl w:val="0"/>
          <w:numId w:val="3"/>
        </w:numPr>
        <w:spacing w:line="360" w:lineRule="auto"/>
        <w:rPr>
          <w:rFonts w:hint="eastAsia" w:ascii="宋体" w:hAnsi="宋体" w:eastAsia="宋体" w:cs="宋体"/>
          <w:lang w:val="en-US" w:eastAsia="zh-CN"/>
        </w:rPr>
      </w:pPr>
      <w:r>
        <w:rPr>
          <w:rFonts w:hint="eastAsia" w:ascii="宋体" w:hAnsi="宋体" w:eastAsia="宋体" w:cs="宋体"/>
          <w:lang w:val="en-US" w:eastAsia="zh-CN"/>
        </w:rPr>
        <w:t xml:space="preserve">额定容量 </w:t>
      </w:r>
      <m:oMath>
        <m:sSub>
          <m:sSubPr>
            <m:ctrlPr>
              <w:rPr>
                <w:rFonts w:hint="eastAsia" w:ascii="Cambria Math" w:hAnsi="Cambria Math" w:eastAsia="宋体" w:cs="宋体"/>
                <w:lang w:val="en-US" w:eastAsia="zh-CN"/>
              </w:rPr>
            </m:ctrlPr>
          </m:sSubPr>
          <m:e>
            <m:r>
              <m:rPr>
                <m:sty m:val="p"/>
              </m:rPr>
              <w:rPr>
                <w:rFonts w:hint="eastAsia" w:ascii="Cambria Math" w:hAnsi="Cambria Math" w:eastAsia="宋体" w:cs="宋体"/>
                <w:lang w:val="en-US" w:eastAsia="zh-CN"/>
              </w:rPr>
              <m:t>S</m:t>
            </m:r>
            <m:ctrlPr>
              <w:rPr>
                <w:rFonts w:hint="eastAsia" w:ascii="Cambria Math" w:hAnsi="Cambria Math" w:eastAsia="宋体" w:cs="宋体"/>
                <w:lang w:val="en-US" w:eastAsia="zh-CN"/>
              </w:rPr>
            </m:ctrlPr>
          </m:e>
          <m:sub>
            <m:r>
              <m:rPr>
                <m:sty m:val="p"/>
              </m:rPr>
              <w:rPr>
                <w:rFonts w:hint="eastAsia" w:ascii="Cambria Math" w:hAnsi="Cambria Math" w:eastAsia="宋体" w:cs="宋体"/>
                <w:lang w:val="en-US" w:eastAsia="zh-CN"/>
              </w:rPr>
              <m:t>N</m:t>
            </m:r>
            <m:ctrlPr>
              <w:rPr>
                <w:rFonts w:hint="eastAsia" w:ascii="Cambria Math" w:hAnsi="Cambria Math" w:eastAsia="宋体" w:cs="宋体"/>
                <w:lang w:val="en-US" w:eastAsia="zh-CN"/>
              </w:rPr>
            </m:ctrlPr>
          </m:sub>
        </m:sSub>
        <m:r>
          <m:rPr>
            <m:sty m:val="p"/>
          </m:rPr>
          <w:rPr>
            <w:rFonts w:hint="eastAsia" w:ascii="Cambria Math" w:hAnsi="Cambria Math" w:eastAsia="宋体" w:cs="宋体"/>
            <w:lang w:val="en-US" w:eastAsia="zh-CN"/>
          </w:rPr>
          <m:t>=</m:t>
        </m:r>
        <m:r>
          <m:rPr>
            <m:sty m:val="p"/>
          </m:rPr>
          <w:rPr>
            <w:rFonts w:hint="default" w:ascii="Cambria Math" w:hAnsi="Cambria Math" w:eastAsia="宋体" w:cs="宋体"/>
            <w:lang w:val="en-US" w:eastAsia="zh-CN"/>
          </w:rPr>
          <m:t>2000</m:t>
        </m:r>
        <m:r>
          <m:rPr>
            <m:sty m:val="p"/>
          </m:rPr>
          <w:rPr>
            <w:rFonts w:hint="eastAsia" w:ascii="Cambria Math" w:hAnsi="Cambria Math" w:eastAsia="宋体" w:cs="宋体"/>
            <w:lang w:val="en-US" w:eastAsia="zh-CN"/>
          </w:rPr>
          <m:t> </m:t>
        </m:r>
        <m:r>
          <m:rPr>
            <m:nor/>
            <m:sty m:val="p"/>
          </m:rPr>
          <w:rPr>
            <w:rFonts w:hint="eastAsia" w:ascii="Cambria Math" w:hAnsi="Cambria Math" w:eastAsia="宋体" w:cs="宋体"/>
            <w:lang w:val="en-US" w:eastAsia="zh-CN"/>
          </w:rPr>
          <m:t>kVA</m:t>
        </m:r>
      </m:oMath>
    </w:p>
    <w:p w14:paraId="401236A0">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允许最大视在功率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max</m:t>
            </m:r>
            <m:ctrlPr>
              <w:rPr>
                <w:rFonts w:hint="eastAsia" w:ascii="Cambria Math" w:hAnsi="Cambria Math" w:eastAsia="宋体" w:cs="宋体"/>
              </w:rPr>
            </m:ctrlPr>
          </m:sub>
        </m:sSub>
        <m:r>
          <m:rPr>
            <m:sty m:val="p"/>
          </m:rPr>
          <w:rPr>
            <w:rFonts w:hint="eastAsia" w:ascii="Cambria Math" w:hAnsi="Cambria Math" w:eastAsia="宋体" w:cs="宋体"/>
          </w:rPr>
          <m:t>=</m:t>
        </m:r>
        <m:r>
          <m:rPr>
            <m:sty m:val="p"/>
          </m:rPr>
          <w:rPr>
            <w:rFonts w:hint="default" w:ascii="Cambria Math" w:hAnsi="Cambria Math" w:eastAsia="宋体" w:cs="宋体"/>
            <w:lang w:val="en-US" w:eastAsia="zh-CN"/>
          </w:rPr>
          <m:t>2000</m:t>
        </m:r>
        <m:r>
          <m:rPr>
            <m:sty m:val="p"/>
          </m:rPr>
          <w:rPr>
            <w:rFonts w:hint="eastAsia" w:ascii="Cambria Math" w:hAnsi="Cambria Math" w:eastAsia="宋体" w:cs="宋体"/>
          </w:rPr>
          <m:t>×0.85=</m:t>
        </m:r>
        <m:r>
          <m:rPr>
            <m:sty m:val="p"/>
          </m:rPr>
          <w:rPr>
            <w:rFonts w:hint="default" w:ascii="Cambria Math" w:hAnsi="Cambria Math" w:eastAsia="宋体" w:cs="宋体"/>
            <w:lang w:val="en-US" w:eastAsia="zh-CN"/>
          </w:rPr>
          <m:t>1700</m:t>
        </m:r>
        <m:r>
          <m:rPr>
            <m:sty m:val="p"/>
          </m:rPr>
          <w:rPr>
            <w:rFonts w:hint="eastAsia" w:ascii="Cambria Math" w:hAnsi="Cambria Math" w:eastAsia="宋体" w:cs="宋体"/>
          </w:rPr>
          <m:t> </m:t>
        </m:r>
        <m:r>
          <m:rPr>
            <m:nor/>
            <m:sty m:val="p"/>
          </m:rPr>
          <w:rPr>
            <w:rFonts w:hint="eastAsia" w:ascii="Cambria Math" w:hAnsi="Cambria Math" w:eastAsia="宋体" w:cs="宋体"/>
          </w:rPr>
          <m:t>kVA</m:t>
        </m:r>
      </m:oMath>
    </w:p>
    <w:p w14:paraId="53404D0A">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当前视在功率 </w:t>
      </w:r>
      <m:oMath>
        <m:sSub>
          <m:sSubPr>
            <m:ctrlPr>
              <w:rPr>
                <w:rFonts w:hint="eastAsia" w:ascii="Cambria Math" w:hAnsi="Cambria Math" w:eastAsia="宋体" w:cs="宋体"/>
              </w:rPr>
            </m:ctrlPr>
          </m:sSubPr>
          <m:e>
            <m:r>
              <m:rPr>
                <m:sty m:val="p"/>
              </m:rPr>
              <w:rPr>
                <w:rFonts w:hint="eastAsia" w:ascii="Cambria Math" w:hAnsi="Cambria Math" w:eastAsia="宋体" w:cs="宋体"/>
              </w:rPr>
              <m:t>S</m:t>
            </m:r>
            <m:ctrlPr>
              <w:rPr>
                <w:rFonts w:hint="eastAsia" w:ascii="Cambria Math" w:hAnsi="Cambria Math" w:eastAsia="宋体" w:cs="宋体"/>
              </w:rPr>
            </m:ctrlPr>
          </m:e>
          <m:sub>
            <m:r>
              <m:rPr>
                <m:nor/>
                <m:sty m:val="p"/>
              </m:rPr>
              <w:rPr>
                <w:rFonts w:hint="eastAsia" w:ascii="Cambria Math" w:hAnsi="Cambria Math" w:eastAsia="宋体" w:cs="宋体"/>
                <w:b w:val="0"/>
                <w:i w:val="0"/>
              </w:rPr>
              <m:t>current</m:t>
            </m:r>
            <m:ctrlPr>
              <w:rPr>
                <w:rFonts w:hint="eastAsia" w:ascii="Cambria Math" w:hAnsi="Cambria Math" w:eastAsia="宋体" w:cs="宋体"/>
              </w:rPr>
            </m:ctrlPr>
          </m:sub>
        </m:sSub>
        <m:r>
          <m:rPr>
            <m:sty m:val="p"/>
          </m:rPr>
          <w:rPr>
            <w:rFonts w:hint="eastAsia" w:ascii="Cambria Math" w:hAnsi="Cambria Math" w:eastAsia="宋体" w:cs="宋体"/>
          </w:rPr>
          <m:t>=1438.4</m:t>
        </m:r>
        <m:r>
          <m:rPr>
            <m:nor/>
            <m:sty m:val="p"/>
          </m:rPr>
          <w:rPr>
            <w:rFonts w:hint="eastAsia" w:ascii="Cambria Math" w:hAnsi="Cambria Math" w:eastAsia="宋体" w:cs="宋体"/>
          </w:rPr>
          <m:t>kVA</m:t>
        </m:r>
      </m:oMath>
    </w:p>
    <w:p w14:paraId="7CD8BFC2">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剩余视在功率容量 </w:t>
      </w:r>
      <m:oMath>
        <m:r>
          <m:rPr>
            <m:sty m:val="p"/>
          </m:rPr>
          <w:rPr>
            <w:rFonts w:hint="eastAsia" w:ascii="Cambria Math" w:hAnsi="Cambria Math" w:eastAsia="宋体" w:cs="宋体"/>
          </w:rPr>
          <m:t>ΔS=</m:t>
        </m:r>
        <m:r>
          <m:rPr>
            <m:sty m:val="p"/>
          </m:rPr>
          <w:rPr>
            <w:rFonts w:hint="default" w:ascii="Cambria Math" w:hAnsi="Cambria Math" w:eastAsia="宋体" w:cs="宋体"/>
            <w:lang w:val="en-US" w:eastAsia="zh-CN"/>
          </w:rPr>
          <m:t>1700</m:t>
        </m:r>
        <m:r>
          <m:rPr>
            <m:sty m:val="p"/>
          </m:rPr>
          <w:rPr>
            <w:rFonts w:hint="eastAsia" w:ascii="Cambria Math" w:hAnsi="Cambria Math" w:eastAsia="宋体" w:cs="宋体"/>
          </w:rPr>
          <m:t>−1438.4=</m:t>
        </m:r>
        <m:r>
          <m:rPr>
            <m:sty m:val="p"/>
          </m:rPr>
          <w:rPr>
            <w:rFonts w:hint="default" w:ascii="Cambria Math" w:hAnsi="Cambria Math" w:eastAsia="宋体" w:cs="宋体"/>
            <w:lang w:val="en-US" w:eastAsia="zh-CN"/>
          </w:rPr>
          <m:t>261.6</m:t>
        </m:r>
        <m:r>
          <m:rPr>
            <m:sty m:val="p"/>
          </m:rPr>
          <w:rPr>
            <w:rFonts w:hint="eastAsia" w:ascii="Cambria Math" w:hAnsi="Cambria Math" w:eastAsia="宋体" w:cs="宋体"/>
          </w:rPr>
          <m:t> </m:t>
        </m:r>
        <m:r>
          <m:rPr>
            <m:nor/>
            <m:sty m:val="p"/>
          </m:rPr>
          <w:rPr>
            <w:rFonts w:hint="eastAsia" w:ascii="Cambria Math" w:hAnsi="Cambria Math" w:eastAsia="宋体" w:cs="宋体"/>
          </w:rPr>
          <m:t>kVA</m:t>
        </m:r>
      </m:oMath>
    </w:p>
    <w:p w14:paraId="648C3985">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新增负荷功率因数 </w:t>
      </w:r>
      <m:oMath>
        <m:r>
          <m:rPr>
            <m:sty m:val="p"/>
          </m:rPr>
          <w:rPr>
            <w:rFonts w:hint="eastAsia" w:ascii="Cambria Math" w:hAnsi="Cambria Math" w:eastAsia="宋体" w:cs="宋体"/>
          </w:rPr>
          <m:t>cosφ=0.8</m:t>
        </m:r>
      </m:oMath>
    </w:p>
    <w:p w14:paraId="267B9A00">
      <w:pPr>
        <w:pStyle w:val="28"/>
        <w:numPr>
          <w:ilvl w:val="0"/>
          <w:numId w:val="3"/>
        </w:numPr>
        <w:spacing w:line="360" w:lineRule="auto"/>
        <w:rPr>
          <w:rFonts w:hint="eastAsia" w:ascii="宋体" w:hAnsi="宋体" w:eastAsia="宋体" w:cs="宋体"/>
        </w:rPr>
      </w:pPr>
      <w:r>
        <w:rPr>
          <w:rFonts w:hint="eastAsia" w:ascii="宋体" w:hAnsi="宋体" w:eastAsia="宋体" w:cs="宋体"/>
        </w:rPr>
        <w:t xml:space="preserve">可增加有功负荷 </w:t>
      </w:r>
      <m:oMath>
        <m:r>
          <m:rPr>
            <m:sty m:val="p"/>
          </m:rPr>
          <w:rPr>
            <w:rFonts w:hint="eastAsia" w:ascii="Cambria Math" w:hAnsi="Cambria Math" w:eastAsia="宋体" w:cs="宋体"/>
          </w:rPr>
          <m:t>ΔP=ΔS×cosφ=</m:t>
        </m:r>
        <m:r>
          <m:rPr>
            <m:sty m:val="p"/>
          </m:rPr>
          <w:rPr>
            <w:rFonts w:hint="default" w:ascii="Cambria Math" w:hAnsi="Cambria Math" w:eastAsia="宋体" w:cs="宋体"/>
            <w:lang w:val="en-US" w:eastAsia="zh-CN"/>
          </w:rPr>
          <m:t>261.6</m:t>
        </m:r>
        <m:r>
          <m:rPr>
            <m:sty m:val="p"/>
          </m:rPr>
          <w:rPr>
            <w:rFonts w:hint="eastAsia" w:ascii="Cambria Math" w:hAnsi="Cambria Math" w:eastAsia="宋体" w:cs="宋体"/>
          </w:rPr>
          <m:t>×0.8=</m:t>
        </m:r>
        <m:r>
          <m:rPr>
            <m:sty m:val="p"/>
          </m:rPr>
          <w:rPr>
            <w:rFonts w:hint="default" w:ascii="Cambria Math" w:hAnsi="Cambria Math" w:eastAsia="宋体" w:cs="宋体"/>
            <w:lang w:val="en-US" w:eastAsia="zh-CN"/>
          </w:rPr>
          <m:t>209.28</m:t>
        </m:r>
        <m:r>
          <m:rPr>
            <m:sty m:val="p"/>
          </m:rPr>
          <w:rPr>
            <w:rFonts w:hint="eastAsia" w:ascii="Cambria Math" w:hAnsi="Cambria Math" w:eastAsia="宋体" w:cs="宋体"/>
          </w:rPr>
          <m:t> </m:t>
        </m:r>
        <m:r>
          <m:rPr>
            <m:nor/>
            <m:sty m:val="p"/>
          </m:rPr>
          <w:rPr>
            <w:rFonts w:hint="eastAsia" w:ascii="Cambria Math" w:hAnsi="Cambria Math" w:eastAsia="宋体" w:cs="宋体"/>
          </w:rPr>
          <m:t>kW</m:t>
        </m:r>
      </m:oMath>
    </w:p>
    <w:p w14:paraId="79D459FB">
      <w:pPr>
        <w:pStyle w:val="28"/>
        <w:numPr>
          <w:ilvl w:val="0"/>
          <w:numId w:val="0"/>
        </w:numPr>
        <w:spacing w:before="36" w:after="36" w:line="360" w:lineRule="auto"/>
        <w:rPr>
          <w:rFonts w:hint="eastAsia" w:hAnsi="Cambria Math" w:eastAsia="宋体" w:cs="宋体"/>
          <w:b w:val="0"/>
          <w:i w:val="0"/>
          <w:lang w:val="en-US" w:eastAsia="zh-CN"/>
        </w:rPr>
      </w:pPr>
      <w:r>
        <w:rPr>
          <w:rFonts w:hint="eastAsia" w:hAnsi="Cambria Math" w:eastAsia="宋体" w:cs="宋体"/>
          <w:b w:val="0"/>
          <w:i w:val="0"/>
          <w:lang w:val="en-US" w:eastAsia="zh-CN"/>
        </w:rPr>
        <w:t>拟接入新增负荷200</w:t>
      </w:r>
      <m:oMath>
        <m:r>
          <m:rPr>
            <m:sty m:val="p"/>
          </m:rPr>
          <w:rPr>
            <w:rFonts w:hint="eastAsia" w:ascii="Cambria Math" w:hAnsi="Cambria Math" w:eastAsia="宋体" w:cs="宋体"/>
            <w:lang w:val="en-US" w:eastAsia="zh-CN"/>
          </w:rPr>
          <m:t> </m:t>
        </m:r>
        <m:r>
          <m:rPr>
            <m:nor/>
            <m:sty m:val="p"/>
          </m:rPr>
          <w:rPr>
            <w:rFonts w:hint="eastAsia" w:ascii="Cambria Math" w:hAnsi="Cambria Math" w:eastAsia="宋体" w:cs="宋体"/>
            <w:lang w:val="en-US" w:eastAsia="zh-CN"/>
          </w:rPr>
          <m:t>kW</m:t>
        </m:r>
      </m:oMath>
      <w:r>
        <w:rPr>
          <w:rFonts w:hint="eastAsia" w:hAnsi="Cambria Math" w:eastAsia="宋体" w:cs="宋体"/>
          <w:b w:val="0"/>
          <w:i w:val="0"/>
          <w:lang w:val="en-US" w:eastAsia="zh-CN"/>
        </w:rPr>
        <w:t>（缺口150kW，，预留 50kW）。</w:t>
      </w:r>
    </w:p>
    <w:p w14:paraId="52181705">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b/>
          <w:bCs/>
          <w:color w:val="FF0000"/>
          <w:sz w:val="28"/>
          <w:szCs w:val="28"/>
          <w:lang w:val="en-US" w:eastAsia="zh-CN"/>
        </w:rPr>
        <w:t>2#变配电房2#变压器(2-2TM)</w:t>
      </w:r>
      <w:r>
        <w:rPr>
          <w:rFonts w:hint="eastAsia" w:ascii="宋体" w:hAnsi="宋体" w:eastAsia="宋体" w:cs="宋体"/>
          <w:b/>
          <w:bCs/>
          <w:color w:val="auto"/>
          <w:sz w:val="28"/>
          <w:szCs w:val="28"/>
          <w:lang w:val="en-US" w:eastAsia="zh-CN" w:bidi="ar-SA"/>
        </w:rPr>
        <w:t>容量2000kVA接入方案</w:t>
      </w:r>
      <w:r>
        <w:rPr>
          <w:rFonts w:hint="eastAsia" w:ascii="宋体" w:hAnsi="宋体" w:eastAsia="宋体" w:cs="宋体"/>
          <w:color w:val="auto"/>
          <w:sz w:val="28"/>
          <w:szCs w:val="28"/>
          <w:lang w:val="en-US" w:eastAsia="zh-CN" w:bidi="ar-SA"/>
        </w:rPr>
        <w:t>：</w:t>
      </w:r>
    </w:p>
    <w:p w14:paraId="533C54A6">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接入新负荷200kW,接火点为2-2AA7-8备用开关（320A/3P）（详见图4-2：新增200kW接火点。），抽屉开关改造为500A/3P,互感器改为500/5A。</w:t>
      </w:r>
    </w:p>
    <w:p w14:paraId="4D2471C6">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主电缆选择2*（WDZ-YJY-4x120+1x70mm²），电缆总长度552米（电缆实际长度路径*1.05+电缆头*3+中间头*2=（241+8+4+4）*1.05+2*3+0 =276），其中新建镀锌电缆桥架300*150mm 240米，沿水平桥架敷设（详图4-4、图4-5、图4-6、图4-7：敷设路径示意图1~4）240米，沿竖向桥架敷设12米，柜（箱）内敷设4米，电缆终端头（配4x120+1x70）2套。</w:t>
      </w:r>
    </w:p>
    <w:p w14:paraId="08F64193">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在电表间设置1个200kW配电计量箱1个（详见</w:t>
      </w:r>
      <w:r>
        <w:rPr>
          <w:rFonts w:hint="eastAsia" w:eastAsia="宋体"/>
          <w:b/>
          <w:bCs/>
          <w:sz w:val="28"/>
          <w:szCs w:val="28"/>
          <w:lang w:val="en-US" w:eastAsia="zh-CN"/>
        </w:rPr>
        <w:t>图4-3</w:t>
      </w:r>
      <w:r>
        <w:rPr>
          <w:rFonts w:hint="eastAsia" w:ascii="宋体" w:hAnsi="宋体" w:eastAsia="宋体" w:cs="宋体"/>
          <w:color w:val="auto"/>
          <w:sz w:val="28"/>
          <w:szCs w:val="28"/>
          <w:lang w:val="en-US" w:eastAsia="zh-CN" w:bidi="ar-SA"/>
        </w:rPr>
        <w:t>：新增200kW配电箱系统图）。</w:t>
      </w:r>
    </w:p>
    <w:p w14:paraId="00AC34C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drawing>
          <wp:inline distT="0" distB="0" distL="114300" distR="114300">
            <wp:extent cx="3177540" cy="3442335"/>
            <wp:effectExtent l="0" t="0" r="10160" b="12065"/>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35"/>
                    <a:stretch>
                      <a:fillRect/>
                    </a:stretch>
                  </pic:blipFill>
                  <pic:spPr>
                    <a:xfrm>
                      <a:off x="0" y="0"/>
                      <a:ext cx="3177540" cy="3442335"/>
                    </a:xfrm>
                    <a:prstGeom prst="rect">
                      <a:avLst/>
                    </a:prstGeom>
                    <a:noFill/>
                    <a:ln>
                      <a:noFill/>
                    </a:ln>
                  </pic:spPr>
                </pic:pic>
              </a:graphicData>
            </a:graphic>
          </wp:inline>
        </w:drawing>
      </w:r>
    </w:p>
    <w:p w14:paraId="3AF4734C">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both"/>
        <w:textAlignment w:val="auto"/>
        <w:rPr>
          <w:rFonts w:hint="eastAsia" w:eastAsia="宋体"/>
          <w:b/>
          <w:bCs/>
          <w:sz w:val="28"/>
          <w:szCs w:val="28"/>
          <w:lang w:val="en-US" w:eastAsia="zh-CN"/>
        </w:rPr>
      </w:pPr>
      <w:r>
        <w:rPr>
          <w:rFonts w:hint="eastAsia" w:eastAsia="宋体"/>
          <w:b/>
          <w:bCs/>
          <w:sz w:val="28"/>
          <w:szCs w:val="28"/>
          <w:lang w:val="en-US" w:eastAsia="zh-CN"/>
        </w:rPr>
        <w:t>图4-2：新增200kW接火点</w:t>
      </w:r>
    </w:p>
    <w:p w14:paraId="598272B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drawing>
          <wp:inline distT="0" distB="0" distL="114300" distR="114300">
            <wp:extent cx="5474335" cy="3386455"/>
            <wp:effectExtent l="0" t="0" r="12065" b="4445"/>
            <wp:docPr id="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
                    <pic:cNvPicPr>
                      <a:picLocks noChangeAspect="1"/>
                    </pic:cNvPicPr>
                  </pic:nvPicPr>
                  <pic:blipFill>
                    <a:blip r:embed="rId36"/>
                    <a:stretch>
                      <a:fillRect/>
                    </a:stretch>
                  </pic:blipFill>
                  <pic:spPr>
                    <a:xfrm>
                      <a:off x="0" y="0"/>
                      <a:ext cx="5474335" cy="3386455"/>
                    </a:xfrm>
                    <a:prstGeom prst="rect">
                      <a:avLst/>
                    </a:prstGeom>
                    <a:noFill/>
                    <a:ln>
                      <a:noFill/>
                    </a:ln>
                  </pic:spPr>
                </pic:pic>
              </a:graphicData>
            </a:graphic>
          </wp:inline>
        </w:drawing>
      </w:r>
    </w:p>
    <w:p w14:paraId="779F154F">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图4-3：新增45kW配电箱系统图</w:t>
      </w:r>
    </w:p>
    <w:p w14:paraId="4DCABEC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eastAsia" w:eastAsia="宋体"/>
          <w:b/>
          <w:bCs/>
          <w:sz w:val="28"/>
          <w:szCs w:val="28"/>
          <w:lang w:val="en-US" w:eastAsia="zh-CN"/>
        </w:rPr>
      </w:pPr>
      <w:r>
        <w:drawing>
          <wp:inline distT="0" distB="0" distL="114300" distR="114300">
            <wp:extent cx="5479415" cy="3497580"/>
            <wp:effectExtent l="0" t="0" r="6985" b="762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pic:cNvPicPr>
                      <a:picLocks noChangeAspect="1"/>
                    </pic:cNvPicPr>
                  </pic:nvPicPr>
                  <pic:blipFill>
                    <a:blip r:embed="rId37"/>
                    <a:stretch>
                      <a:fillRect/>
                    </a:stretch>
                  </pic:blipFill>
                  <pic:spPr>
                    <a:xfrm>
                      <a:off x="0" y="0"/>
                      <a:ext cx="5479415" cy="3497580"/>
                    </a:xfrm>
                    <a:prstGeom prst="rect">
                      <a:avLst/>
                    </a:prstGeom>
                    <a:noFill/>
                    <a:ln>
                      <a:noFill/>
                    </a:ln>
                  </pic:spPr>
                </pic:pic>
              </a:graphicData>
            </a:graphic>
          </wp:inline>
        </w:drawing>
      </w:r>
    </w:p>
    <w:p w14:paraId="78C64298">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图4-4：敷设路径示意图1</w:t>
      </w:r>
    </w:p>
    <w:p w14:paraId="174A4CF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eastAsia" w:eastAsia="宋体"/>
          <w:b/>
          <w:bCs/>
          <w:sz w:val="28"/>
          <w:szCs w:val="28"/>
          <w:lang w:val="en-US" w:eastAsia="zh-CN"/>
        </w:rPr>
      </w:pPr>
      <w:r>
        <w:drawing>
          <wp:inline distT="0" distB="0" distL="114300" distR="114300">
            <wp:extent cx="4751705" cy="3631565"/>
            <wp:effectExtent l="0" t="0" r="10795" b="635"/>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pic:cNvPicPr>
                      <a:picLocks noChangeAspect="1"/>
                    </pic:cNvPicPr>
                  </pic:nvPicPr>
                  <pic:blipFill>
                    <a:blip r:embed="rId38"/>
                    <a:stretch>
                      <a:fillRect/>
                    </a:stretch>
                  </pic:blipFill>
                  <pic:spPr>
                    <a:xfrm>
                      <a:off x="0" y="0"/>
                      <a:ext cx="4751705" cy="3631565"/>
                    </a:xfrm>
                    <a:prstGeom prst="rect">
                      <a:avLst/>
                    </a:prstGeom>
                    <a:noFill/>
                    <a:ln>
                      <a:noFill/>
                    </a:ln>
                  </pic:spPr>
                </pic:pic>
              </a:graphicData>
            </a:graphic>
          </wp:inline>
        </w:drawing>
      </w:r>
    </w:p>
    <w:p w14:paraId="06881384">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图4-5：敷设路径示意图2</w:t>
      </w:r>
    </w:p>
    <w:p w14:paraId="78F909E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eastAsia" w:eastAsia="宋体"/>
          <w:b/>
          <w:bCs/>
          <w:sz w:val="28"/>
          <w:szCs w:val="28"/>
          <w:lang w:val="en-US" w:eastAsia="zh-CN"/>
        </w:rPr>
      </w:pPr>
      <w:r>
        <w:drawing>
          <wp:inline distT="0" distB="0" distL="114300" distR="114300">
            <wp:extent cx="4431665" cy="3395980"/>
            <wp:effectExtent l="0" t="0" r="635" b="7620"/>
            <wp:docPr id="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
                    <pic:cNvPicPr>
                      <a:picLocks noChangeAspect="1"/>
                    </pic:cNvPicPr>
                  </pic:nvPicPr>
                  <pic:blipFill>
                    <a:blip r:embed="rId39"/>
                    <a:stretch>
                      <a:fillRect/>
                    </a:stretch>
                  </pic:blipFill>
                  <pic:spPr>
                    <a:xfrm>
                      <a:off x="0" y="0"/>
                      <a:ext cx="4431665" cy="3395980"/>
                    </a:xfrm>
                    <a:prstGeom prst="rect">
                      <a:avLst/>
                    </a:prstGeom>
                    <a:noFill/>
                    <a:ln>
                      <a:noFill/>
                    </a:ln>
                  </pic:spPr>
                </pic:pic>
              </a:graphicData>
            </a:graphic>
          </wp:inline>
        </w:drawing>
      </w:r>
    </w:p>
    <w:p w14:paraId="3DFA8B69">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图4-6：敷设路径示意图3</w:t>
      </w:r>
    </w:p>
    <w:p w14:paraId="0242D18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pPr>
      <w:r>
        <w:drawing>
          <wp:inline distT="0" distB="0" distL="114300" distR="114300">
            <wp:extent cx="5485765" cy="3166745"/>
            <wp:effectExtent l="0" t="0" r="635" b="8255"/>
            <wp:docPr id="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pic:cNvPicPr>
                      <a:picLocks noChangeAspect="1"/>
                    </pic:cNvPicPr>
                  </pic:nvPicPr>
                  <pic:blipFill>
                    <a:blip r:embed="rId33"/>
                    <a:stretch>
                      <a:fillRect/>
                    </a:stretch>
                  </pic:blipFill>
                  <pic:spPr>
                    <a:xfrm>
                      <a:off x="0" y="0"/>
                      <a:ext cx="5485765" cy="3166745"/>
                    </a:xfrm>
                    <a:prstGeom prst="rect">
                      <a:avLst/>
                    </a:prstGeom>
                    <a:noFill/>
                    <a:ln>
                      <a:noFill/>
                    </a:ln>
                  </pic:spPr>
                </pic:pic>
              </a:graphicData>
            </a:graphic>
          </wp:inline>
        </w:drawing>
      </w:r>
    </w:p>
    <w:p w14:paraId="0C1F1BFD">
      <w:pPr>
        <w:keepNext w:val="0"/>
        <w:keepLines w:val="0"/>
        <w:pageBreakBefore w:val="0"/>
        <w:widowControl/>
        <w:suppressLineNumbers w:val="0"/>
        <w:kinsoku/>
        <w:wordWrap/>
        <w:overflowPunct/>
        <w:topLinePunct w:val="0"/>
        <w:autoSpaceDE/>
        <w:autoSpaceDN/>
        <w:bidi w:val="0"/>
        <w:adjustRightInd/>
        <w:snapToGrid/>
        <w:spacing w:line="360" w:lineRule="auto"/>
        <w:ind w:firstLine="562" w:firstLineChars="200"/>
        <w:jc w:val="center"/>
        <w:textAlignment w:val="auto"/>
        <w:rPr>
          <w:rFonts w:hint="eastAsia" w:eastAsia="宋体"/>
          <w:b/>
          <w:bCs/>
          <w:sz w:val="28"/>
          <w:szCs w:val="28"/>
          <w:lang w:val="en-US" w:eastAsia="zh-CN"/>
        </w:rPr>
      </w:pPr>
      <w:r>
        <w:rPr>
          <w:rFonts w:hint="eastAsia" w:eastAsia="宋体"/>
          <w:b/>
          <w:bCs/>
          <w:sz w:val="28"/>
          <w:szCs w:val="28"/>
          <w:lang w:val="en-US" w:eastAsia="zh-CN"/>
        </w:rPr>
        <w:t>图4-7：敷设路径示意图4</w:t>
      </w:r>
    </w:p>
    <w:p w14:paraId="551BDC2B">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center"/>
        <w:textAlignment w:val="auto"/>
        <w:rPr>
          <w:rFonts w:hint="default"/>
          <w:lang w:val="en-US" w:eastAsia="zh-CN"/>
        </w:rPr>
      </w:pPr>
    </w:p>
    <w:p w14:paraId="22BB7329">
      <w:pPr>
        <w:pStyle w:val="3"/>
        <w:numPr>
          <w:ilvl w:val="0"/>
          <w:numId w:val="0"/>
        </w:numPr>
        <w:bidi w:val="0"/>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三</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主要设备材料清单</w:t>
      </w:r>
    </w:p>
    <w:tbl>
      <w:tblPr>
        <w:tblStyle w:val="21"/>
        <w:tblW w:w="9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800"/>
        <w:gridCol w:w="2038"/>
        <w:gridCol w:w="3667"/>
        <w:gridCol w:w="987"/>
        <w:gridCol w:w="929"/>
        <w:gridCol w:w="1096"/>
      </w:tblGrid>
      <w:tr w14:paraId="7FA9C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8" w:hRule="atLeast"/>
          <w:jc w:val="center"/>
        </w:trPr>
        <w:tc>
          <w:tcPr>
            <w:tcW w:w="800" w:type="dxa"/>
            <w:shd w:val="clear" w:color="auto" w:fill="auto"/>
            <w:noWrap/>
            <w:vAlign w:val="center"/>
          </w:tcPr>
          <w:p w14:paraId="2252A92C">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序号</w:t>
            </w:r>
          </w:p>
        </w:tc>
        <w:tc>
          <w:tcPr>
            <w:tcW w:w="2038" w:type="dxa"/>
            <w:shd w:val="clear" w:color="auto" w:fill="auto"/>
            <w:noWrap/>
            <w:vAlign w:val="center"/>
          </w:tcPr>
          <w:p w14:paraId="39CBB836">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名称</w:t>
            </w:r>
          </w:p>
        </w:tc>
        <w:tc>
          <w:tcPr>
            <w:tcW w:w="3667" w:type="dxa"/>
            <w:shd w:val="clear" w:color="auto" w:fill="auto"/>
            <w:noWrap/>
            <w:vAlign w:val="center"/>
          </w:tcPr>
          <w:p w14:paraId="026BF52F">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规格型号</w:t>
            </w:r>
          </w:p>
        </w:tc>
        <w:tc>
          <w:tcPr>
            <w:tcW w:w="987" w:type="dxa"/>
            <w:shd w:val="clear" w:color="auto" w:fill="auto"/>
            <w:noWrap/>
            <w:vAlign w:val="center"/>
          </w:tcPr>
          <w:p w14:paraId="61198DF0">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单位</w:t>
            </w:r>
          </w:p>
        </w:tc>
        <w:tc>
          <w:tcPr>
            <w:tcW w:w="929" w:type="dxa"/>
            <w:shd w:val="clear" w:color="auto" w:fill="auto"/>
            <w:noWrap/>
            <w:vAlign w:val="center"/>
          </w:tcPr>
          <w:p w14:paraId="560FEF68">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数量</w:t>
            </w:r>
          </w:p>
        </w:tc>
        <w:tc>
          <w:tcPr>
            <w:tcW w:w="1096" w:type="dxa"/>
            <w:shd w:val="clear" w:color="auto" w:fill="auto"/>
            <w:noWrap/>
            <w:vAlign w:val="center"/>
          </w:tcPr>
          <w:p w14:paraId="71B27E3D">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备注</w:t>
            </w:r>
          </w:p>
        </w:tc>
      </w:tr>
      <w:tr w14:paraId="14F7E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6" w:hRule="atLeast"/>
          <w:jc w:val="center"/>
        </w:trPr>
        <w:tc>
          <w:tcPr>
            <w:tcW w:w="800" w:type="dxa"/>
            <w:shd w:val="clear" w:color="auto" w:fill="auto"/>
            <w:noWrap/>
            <w:vAlign w:val="center"/>
          </w:tcPr>
          <w:p w14:paraId="3B9F879E">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rPr>
            </w:pPr>
            <w:r>
              <w:rPr>
                <w:rFonts w:hint="eastAsia" w:ascii="宋体" w:hAnsi="宋体" w:eastAsia="宋体" w:cs="宋体"/>
                <w:i w:val="0"/>
                <w:iCs w:val="0"/>
                <w:color w:val="auto"/>
                <w:kern w:val="0"/>
                <w:sz w:val="28"/>
                <w:szCs w:val="28"/>
                <w:u w:val="none"/>
                <w:lang w:val="en-US" w:eastAsia="zh-CN" w:bidi="ar"/>
              </w:rPr>
              <w:t>1</w:t>
            </w:r>
          </w:p>
        </w:tc>
        <w:tc>
          <w:tcPr>
            <w:tcW w:w="2038" w:type="dxa"/>
            <w:shd w:val="clear" w:color="auto" w:fill="auto"/>
            <w:noWrap/>
            <w:vAlign w:val="center"/>
          </w:tcPr>
          <w:p w14:paraId="773853F9">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rPr>
            </w:pPr>
            <w:r>
              <w:rPr>
                <w:rFonts w:hint="eastAsia" w:ascii="宋体" w:hAnsi="宋体" w:eastAsia="宋体" w:cs="宋体"/>
                <w:i w:val="0"/>
                <w:iCs w:val="0"/>
                <w:color w:val="auto"/>
                <w:kern w:val="0"/>
                <w:sz w:val="28"/>
                <w:szCs w:val="28"/>
                <w:u w:val="none"/>
                <w:lang w:val="en-US" w:eastAsia="zh-CN" w:bidi="ar"/>
              </w:rPr>
              <w:t>低压电力电缆</w:t>
            </w:r>
          </w:p>
        </w:tc>
        <w:tc>
          <w:tcPr>
            <w:tcW w:w="3667" w:type="dxa"/>
            <w:shd w:val="clear" w:color="auto" w:fill="auto"/>
            <w:noWrap/>
            <w:vAlign w:val="center"/>
          </w:tcPr>
          <w:p w14:paraId="5842F738">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rPr>
            </w:pPr>
            <w:r>
              <w:rPr>
                <w:rFonts w:hint="eastAsia" w:ascii="宋体" w:hAnsi="宋体" w:eastAsia="宋体" w:cs="宋体"/>
                <w:color w:val="auto"/>
                <w:sz w:val="28"/>
                <w:szCs w:val="28"/>
                <w:lang w:val="en-US" w:eastAsia="zh-CN" w:bidi="ar-SA"/>
              </w:rPr>
              <w:t>WDZ-YJY-4x120+1x70mm²</w:t>
            </w:r>
          </w:p>
        </w:tc>
        <w:tc>
          <w:tcPr>
            <w:tcW w:w="987" w:type="dxa"/>
            <w:shd w:val="clear" w:color="auto" w:fill="auto"/>
            <w:noWrap/>
            <w:vAlign w:val="center"/>
          </w:tcPr>
          <w:p w14:paraId="036CE138">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rPr>
            </w:pPr>
            <w:r>
              <w:rPr>
                <w:rFonts w:hint="eastAsia" w:ascii="宋体" w:hAnsi="宋体" w:eastAsia="宋体" w:cs="宋体"/>
                <w:i w:val="0"/>
                <w:iCs w:val="0"/>
                <w:color w:val="auto"/>
                <w:kern w:val="0"/>
                <w:sz w:val="28"/>
                <w:szCs w:val="28"/>
                <w:u w:val="none"/>
                <w:lang w:val="en-US" w:eastAsia="zh-CN" w:bidi="ar"/>
              </w:rPr>
              <w:t>米</w:t>
            </w:r>
          </w:p>
        </w:tc>
        <w:tc>
          <w:tcPr>
            <w:tcW w:w="929" w:type="dxa"/>
            <w:shd w:val="clear" w:color="auto" w:fill="auto"/>
            <w:noWrap/>
            <w:vAlign w:val="center"/>
          </w:tcPr>
          <w:p w14:paraId="7B13CDE1">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rPr>
            </w:pPr>
            <w:r>
              <w:rPr>
                <w:rFonts w:hint="eastAsia" w:ascii="宋体" w:hAnsi="宋体" w:eastAsia="宋体" w:cs="宋体"/>
                <w:i w:val="0"/>
                <w:iCs w:val="0"/>
                <w:color w:val="auto"/>
                <w:kern w:val="0"/>
                <w:sz w:val="28"/>
                <w:szCs w:val="28"/>
                <w:u w:val="none"/>
                <w:lang w:val="en-US" w:eastAsia="zh-CN" w:bidi="ar"/>
              </w:rPr>
              <w:t>552</w:t>
            </w:r>
          </w:p>
        </w:tc>
        <w:tc>
          <w:tcPr>
            <w:tcW w:w="1096" w:type="dxa"/>
            <w:shd w:val="clear" w:color="auto" w:fill="auto"/>
            <w:noWrap/>
            <w:vAlign w:val="center"/>
          </w:tcPr>
          <w:p w14:paraId="02D00BC4">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rPr>
            </w:pPr>
          </w:p>
        </w:tc>
      </w:tr>
      <w:tr w14:paraId="48D53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283" w:hRule="atLeast"/>
          <w:jc w:val="center"/>
        </w:trPr>
        <w:tc>
          <w:tcPr>
            <w:tcW w:w="800" w:type="dxa"/>
            <w:shd w:val="clear" w:color="auto" w:fill="auto"/>
            <w:noWrap/>
            <w:vAlign w:val="center"/>
          </w:tcPr>
          <w:p w14:paraId="085705FA">
            <w:pPr>
              <w:keepNext w:val="0"/>
              <w:keepLines w:val="0"/>
              <w:widowControl/>
              <w:suppressLineNumbers w:val="0"/>
              <w:spacing w:line="240" w:lineRule="auto"/>
              <w:jc w:val="center"/>
              <w:textAlignment w:val="center"/>
              <w:rPr>
                <w:rFonts w:hint="default" w:ascii="宋体" w:hAnsi="宋体" w:eastAsia="宋体" w:cs="宋体"/>
                <w:i w:val="0"/>
                <w:iCs w:val="0"/>
                <w:color w:val="auto"/>
                <w:kern w:val="0"/>
                <w:sz w:val="28"/>
                <w:szCs w:val="28"/>
                <w:u w:val="none"/>
                <w:lang w:val="en-US" w:eastAsia="zh-CN" w:bidi="ar"/>
              </w:rPr>
            </w:pPr>
            <w:r>
              <w:rPr>
                <w:rFonts w:hint="eastAsia" w:ascii="宋体" w:hAnsi="宋体" w:eastAsia="宋体" w:cs="宋体"/>
                <w:i w:val="0"/>
                <w:iCs w:val="0"/>
                <w:color w:val="auto"/>
                <w:kern w:val="0"/>
                <w:sz w:val="28"/>
                <w:szCs w:val="28"/>
                <w:u w:val="none"/>
                <w:lang w:val="en-US" w:eastAsia="zh-CN" w:bidi="ar"/>
              </w:rPr>
              <w:t>2</w:t>
            </w:r>
          </w:p>
        </w:tc>
        <w:tc>
          <w:tcPr>
            <w:tcW w:w="2038" w:type="dxa"/>
            <w:shd w:val="clear" w:color="auto" w:fill="auto"/>
            <w:noWrap/>
            <w:vAlign w:val="center"/>
          </w:tcPr>
          <w:p w14:paraId="10C54A0D">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eastAsia="zh-CN" w:bidi="ar-SA"/>
              </w:rPr>
            </w:pPr>
            <w:r>
              <w:rPr>
                <w:rFonts w:hint="eastAsia" w:ascii="宋体" w:hAnsi="宋体" w:eastAsia="宋体" w:cs="宋体"/>
                <w:i w:val="0"/>
                <w:iCs w:val="0"/>
                <w:color w:val="auto"/>
                <w:kern w:val="0"/>
                <w:sz w:val="28"/>
                <w:szCs w:val="28"/>
                <w:u w:val="none"/>
                <w:lang w:val="en-US" w:eastAsia="zh-CN" w:bidi="ar"/>
              </w:rPr>
              <w:t>开关改造</w:t>
            </w:r>
          </w:p>
        </w:tc>
        <w:tc>
          <w:tcPr>
            <w:tcW w:w="3667" w:type="dxa"/>
            <w:shd w:val="clear" w:color="auto" w:fill="auto"/>
            <w:noWrap/>
            <w:vAlign w:val="center"/>
          </w:tcPr>
          <w:p w14:paraId="25930297">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eastAsia="zh-CN" w:bidi="ar-SA"/>
              </w:rPr>
            </w:pPr>
            <w:r>
              <w:rPr>
                <w:rFonts w:hint="eastAsia" w:ascii="宋体" w:hAnsi="宋体" w:eastAsia="宋体" w:cs="宋体"/>
                <w:color w:val="auto"/>
                <w:sz w:val="28"/>
                <w:szCs w:val="28"/>
                <w:lang w:val="en-US" w:eastAsia="zh-CN" w:bidi="ar-SA"/>
              </w:rPr>
              <w:t>抽屉式塑壳断路器，500A/3P，改造及安装，含旧开关拆卸</w:t>
            </w:r>
          </w:p>
        </w:tc>
        <w:tc>
          <w:tcPr>
            <w:tcW w:w="987" w:type="dxa"/>
            <w:shd w:val="clear" w:color="auto" w:fill="auto"/>
            <w:noWrap/>
            <w:vAlign w:val="center"/>
          </w:tcPr>
          <w:p w14:paraId="6CB2F882">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eastAsia="zh-CN" w:bidi="ar-SA"/>
              </w:rPr>
            </w:pPr>
            <w:r>
              <w:rPr>
                <w:rFonts w:hint="eastAsia" w:ascii="宋体" w:hAnsi="宋体" w:eastAsia="宋体" w:cs="宋体"/>
                <w:i w:val="0"/>
                <w:iCs w:val="0"/>
                <w:color w:val="auto"/>
                <w:sz w:val="28"/>
                <w:szCs w:val="28"/>
                <w:u w:val="none"/>
                <w:lang w:val="en-US" w:eastAsia="zh-CN" w:bidi="ar-SA"/>
              </w:rPr>
              <w:t>台</w:t>
            </w:r>
          </w:p>
        </w:tc>
        <w:tc>
          <w:tcPr>
            <w:tcW w:w="929" w:type="dxa"/>
            <w:shd w:val="clear" w:color="auto" w:fill="auto"/>
            <w:noWrap/>
            <w:vAlign w:val="center"/>
          </w:tcPr>
          <w:p w14:paraId="1612D7F4">
            <w:pPr>
              <w:keepNext w:val="0"/>
              <w:keepLines w:val="0"/>
              <w:widowControl/>
              <w:suppressLineNumbers w:val="0"/>
              <w:spacing w:line="240" w:lineRule="auto"/>
              <w:jc w:val="center"/>
              <w:textAlignment w:val="center"/>
              <w:rPr>
                <w:rFonts w:hint="default" w:ascii="宋体" w:hAnsi="宋体" w:eastAsia="宋体" w:cs="宋体"/>
                <w:i w:val="0"/>
                <w:iCs w:val="0"/>
                <w:color w:val="auto"/>
                <w:sz w:val="28"/>
                <w:szCs w:val="28"/>
                <w:u w:val="none"/>
                <w:lang w:val="en-US" w:eastAsia="zh-CN" w:bidi="ar-SA"/>
              </w:rPr>
            </w:pPr>
            <w:r>
              <w:rPr>
                <w:rFonts w:hint="eastAsia" w:ascii="宋体" w:hAnsi="宋体" w:eastAsia="宋体" w:cs="宋体"/>
                <w:i w:val="0"/>
                <w:iCs w:val="0"/>
                <w:color w:val="auto"/>
                <w:sz w:val="28"/>
                <w:szCs w:val="28"/>
                <w:u w:val="none"/>
                <w:lang w:val="en-US" w:eastAsia="zh-CN" w:bidi="ar-SA"/>
              </w:rPr>
              <w:t>1</w:t>
            </w:r>
          </w:p>
        </w:tc>
        <w:tc>
          <w:tcPr>
            <w:tcW w:w="1096" w:type="dxa"/>
            <w:shd w:val="clear" w:color="auto" w:fill="auto"/>
            <w:noWrap/>
            <w:vAlign w:val="center"/>
          </w:tcPr>
          <w:p w14:paraId="0595AFC0">
            <w:pPr>
              <w:keepNext w:val="0"/>
              <w:keepLines w:val="0"/>
              <w:widowControl/>
              <w:suppressLineNumbers w:val="0"/>
              <w:spacing w:line="240" w:lineRule="auto"/>
              <w:jc w:val="center"/>
              <w:textAlignment w:val="center"/>
              <w:rPr>
                <w:rFonts w:hint="eastAsia" w:ascii="宋体" w:hAnsi="宋体" w:eastAsia="宋体" w:cs="宋体"/>
                <w:i w:val="0"/>
                <w:iCs w:val="0"/>
                <w:color w:val="auto"/>
                <w:sz w:val="28"/>
                <w:szCs w:val="28"/>
                <w:u w:val="none"/>
                <w:lang w:val="en-US" w:eastAsia="en-US" w:bidi="ar-SA"/>
              </w:rPr>
            </w:pPr>
          </w:p>
        </w:tc>
      </w:tr>
      <w:tr w14:paraId="22D7F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25" w:hRule="atLeast"/>
          <w:jc w:val="center"/>
        </w:trPr>
        <w:tc>
          <w:tcPr>
            <w:tcW w:w="800" w:type="dxa"/>
            <w:shd w:val="clear" w:color="auto" w:fill="auto"/>
            <w:noWrap/>
            <w:vAlign w:val="center"/>
          </w:tcPr>
          <w:p w14:paraId="0AFBC93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3</w:t>
            </w:r>
          </w:p>
        </w:tc>
        <w:tc>
          <w:tcPr>
            <w:tcW w:w="2038" w:type="dxa"/>
            <w:shd w:val="clear" w:color="auto" w:fill="auto"/>
            <w:noWrap/>
            <w:vAlign w:val="center"/>
          </w:tcPr>
          <w:p w14:paraId="3646AC01">
            <w:pPr>
              <w:keepNext w:val="0"/>
              <w:keepLines w:val="0"/>
              <w:widowControl/>
              <w:suppressLineNumbers w:val="0"/>
              <w:spacing w:line="24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8"/>
                <w:szCs w:val="28"/>
                <w:u w:val="none"/>
                <w:lang w:val="en-US" w:eastAsia="zh-CN" w:bidi="ar"/>
              </w:rPr>
              <w:t>户内配电箱</w:t>
            </w:r>
          </w:p>
        </w:tc>
        <w:tc>
          <w:tcPr>
            <w:tcW w:w="3667" w:type="dxa"/>
            <w:shd w:val="clear" w:color="auto" w:fill="auto"/>
            <w:noWrap/>
            <w:vAlign w:val="center"/>
          </w:tcPr>
          <w:p w14:paraId="216BFE2B">
            <w:pPr>
              <w:keepNext w:val="0"/>
              <w:keepLines w:val="0"/>
              <w:widowControl/>
              <w:suppressLineNumbers w:val="0"/>
              <w:spacing w:line="24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color w:val="auto"/>
                <w:sz w:val="28"/>
                <w:szCs w:val="28"/>
                <w:lang w:val="en-US" w:eastAsia="zh-CN" w:bidi="ar-SA"/>
              </w:rPr>
              <w:t>200kW配电箱，含电表、互感器、开关等</w:t>
            </w:r>
          </w:p>
        </w:tc>
        <w:tc>
          <w:tcPr>
            <w:tcW w:w="987" w:type="dxa"/>
            <w:shd w:val="clear" w:color="auto" w:fill="auto"/>
            <w:noWrap/>
            <w:vAlign w:val="center"/>
          </w:tcPr>
          <w:p w14:paraId="1770106F">
            <w:pPr>
              <w:keepNext w:val="0"/>
              <w:keepLines w:val="0"/>
              <w:widowControl/>
              <w:suppressLineNumbers w:val="0"/>
              <w:spacing w:line="24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sz w:val="28"/>
                <w:szCs w:val="28"/>
                <w:u w:val="none"/>
                <w:lang w:val="en-US" w:eastAsia="zh-CN" w:bidi="ar-SA"/>
              </w:rPr>
              <w:t>台</w:t>
            </w:r>
          </w:p>
        </w:tc>
        <w:tc>
          <w:tcPr>
            <w:tcW w:w="929" w:type="dxa"/>
            <w:shd w:val="clear" w:color="auto" w:fill="auto"/>
            <w:noWrap/>
            <w:vAlign w:val="center"/>
          </w:tcPr>
          <w:p w14:paraId="53A953A6">
            <w:pPr>
              <w:keepNext w:val="0"/>
              <w:keepLines w:val="0"/>
              <w:widowControl/>
              <w:suppressLineNumbers w:val="0"/>
              <w:spacing w:line="240" w:lineRule="auto"/>
              <w:jc w:val="center"/>
              <w:textAlignment w:val="center"/>
              <w:rPr>
                <w:rFonts w:hint="default" w:ascii="宋体" w:hAnsi="宋体" w:eastAsia="宋体" w:cs="宋体"/>
                <w:i w:val="0"/>
                <w:iCs w:val="0"/>
                <w:color w:val="auto"/>
                <w:sz w:val="24"/>
                <w:szCs w:val="24"/>
                <w:u w:val="none"/>
                <w:lang w:val="en-US"/>
              </w:rPr>
            </w:pPr>
            <w:r>
              <w:rPr>
                <w:rFonts w:hint="eastAsia" w:ascii="宋体" w:hAnsi="宋体" w:eastAsia="宋体" w:cs="宋体"/>
                <w:i w:val="0"/>
                <w:iCs w:val="0"/>
                <w:color w:val="auto"/>
                <w:sz w:val="28"/>
                <w:szCs w:val="28"/>
                <w:u w:val="none"/>
                <w:lang w:val="en-US" w:eastAsia="zh-CN" w:bidi="ar-SA"/>
              </w:rPr>
              <w:t>1</w:t>
            </w:r>
          </w:p>
        </w:tc>
        <w:tc>
          <w:tcPr>
            <w:tcW w:w="1096" w:type="dxa"/>
            <w:shd w:val="clear" w:color="auto" w:fill="auto"/>
            <w:noWrap/>
            <w:vAlign w:val="center"/>
          </w:tcPr>
          <w:p w14:paraId="46B399D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p>
        </w:tc>
      </w:tr>
      <w:tr w14:paraId="2E8EE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45" w:hRule="atLeast"/>
          <w:jc w:val="center"/>
        </w:trPr>
        <w:tc>
          <w:tcPr>
            <w:tcW w:w="800" w:type="dxa"/>
            <w:shd w:val="clear" w:color="auto" w:fill="auto"/>
            <w:noWrap/>
            <w:vAlign w:val="center"/>
          </w:tcPr>
          <w:p w14:paraId="376862B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4</w:t>
            </w:r>
          </w:p>
        </w:tc>
        <w:tc>
          <w:tcPr>
            <w:tcW w:w="2038" w:type="dxa"/>
            <w:shd w:val="clear" w:color="auto" w:fill="auto"/>
            <w:noWrap/>
            <w:vAlign w:val="center"/>
          </w:tcPr>
          <w:p w14:paraId="6C4ABE6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en-US" w:bidi="ar-SA"/>
              </w:rPr>
            </w:pPr>
            <w:r>
              <w:rPr>
                <w:rFonts w:hint="eastAsia" w:ascii="宋体" w:hAnsi="宋体" w:eastAsia="宋体" w:cs="宋体"/>
                <w:i w:val="0"/>
                <w:iCs w:val="0"/>
                <w:color w:val="auto"/>
                <w:kern w:val="0"/>
                <w:sz w:val="24"/>
                <w:szCs w:val="24"/>
                <w:u w:val="none"/>
                <w:lang w:val="en-US" w:eastAsia="zh-CN" w:bidi="ar"/>
              </w:rPr>
              <w:t>镀锌电缆桥架</w:t>
            </w:r>
          </w:p>
        </w:tc>
        <w:tc>
          <w:tcPr>
            <w:tcW w:w="3667" w:type="dxa"/>
            <w:shd w:val="clear" w:color="auto" w:fill="auto"/>
            <w:noWrap/>
            <w:vAlign w:val="center"/>
          </w:tcPr>
          <w:p w14:paraId="26FAFE4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en-US" w:bidi="ar-SA"/>
              </w:rPr>
            </w:pPr>
            <w:r>
              <w:rPr>
                <w:rFonts w:hint="eastAsia" w:ascii="宋体" w:hAnsi="宋体" w:eastAsia="宋体" w:cs="宋体"/>
                <w:color w:val="auto"/>
                <w:sz w:val="28"/>
                <w:szCs w:val="28"/>
                <w:lang w:val="en-US" w:eastAsia="zh-CN" w:bidi="ar-SA"/>
              </w:rPr>
              <w:t>300*150mm</w:t>
            </w:r>
          </w:p>
        </w:tc>
        <w:tc>
          <w:tcPr>
            <w:tcW w:w="987" w:type="dxa"/>
            <w:shd w:val="clear" w:color="auto" w:fill="auto"/>
            <w:noWrap/>
            <w:vAlign w:val="center"/>
          </w:tcPr>
          <w:p w14:paraId="727811E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en-US" w:bidi="ar-SA"/>
              </w:rPr>
            </w:pPr>
            <w:r>
              <w:rPr>
                <w:rFonts w:hint="eastAsia" w:ascii="宋体" w:hAnsi="宋体" w:eastAsia="宋体" w:cs="宋体"/>
                <w:i w:val="0"/>
                <w:iCs w:val="0"/>
                <w:color w:val="auto"/>
                <w:kern w:val="0"/>
                <w:sz w:val="24"/>
                <w:szCs w:val="24"/>
                <w:u w:val="none"/>
                <w:lang w:val="en-US" w:eastAsia="zh-CN" w:bidi="ar"/>
              </w:rPr>
              <w:t>米</w:t>
            </w:r>
          </w:p>
        </w:tc>
        <w:tc>
          <w:tcPr>
            <w:tcW w:w="929" w:type="dxa"/>
            <w:shd w:val="clear" w:color="auto" w:fill="auto"/>
            <w:noWrap/>
            <w:vAlign w:val="center"/>
          </w:tcPr>
          <w:p w14:paraId="2914152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en-US" w:bidi="ar-SA"/>
              </w:rPr>
            </w:pPr>
            <w:r>
              <w:rPr>
                <w:rFonts w:hint="eastAsia" w:ascii="宋体" w:hAnsi="宋体" w:eastAsia="宋体" w:cs="宋体"/>
                <w:i w:val="0"/>
                <w:iCs w:val="0"/>
                <w:color w:val="auto"/>
                <w:kern w:val="0"/>
                <w:sz w:val="24"/>
                <w:szCs w:val="24"/>
                <w:u w:val="none"/>
                <w:lang w:val="en-US" w:eastAsia="zh-CN" w:bidi="ar"/>
              </w:rPr>
              <w:t>240</w:t>
            </w:r>
          </w:p>
        </w:tc>
        <w:tc>
          <w:tcPr>
            <w:tcW w:w="1096" w:type="dxa"/>
            <w:shd w:val="clear" w:color="auto" w:fill="auto"/>
            <w:noWrap/>
            <w:vAlign w:val="center"/>
          </w:tcPr>
          <w:p w14:paraId="0173E815">
            <w:pPr>
              <w:spacing w:line="360" w:lineRule="auto"/>
              <w:jc w:val="center"/>
              <w:rPr>
                <w:rFonts w:hint="eastAsia" w:ascii="宋体" w:hAnsi="宋体" w:eastAsia="宋体" w:cs="宋体"/>
                <w:i w:val="0"/>
                <w:iCs w:val="0"/>
                <w:color w:val="auto"/>
                <w:sz w:val="24"/>
                <w:szCs w:val="24"/>
                <w:u w:val="none"/>
                <w:lang w:val="en-US" w:eastAsia="en-US" w:bidi="ar-SA"/>
              </w:rPr>
            </w:pPr>
          </w:p>
        </w:tc>
      </w:tr>
      <w:tr w14:paraId="4B8F0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45" w:hRule="atLeast"/>
          <w:jc w:val="center"/>
        </w:trPr>
        <w:tc>
          <w:tcPr>
            <w:tcW w:w="800" w:type="dxa"/>
            <w:shd w:val="clear" w:color="auto" w:fill="auto"/>
            <w:noWrap/>
            <w:vAlign w:val="center"/>
          </w:tcPr>
          <w:p w14:paraId="1B6153D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5</w:t>
            </w:r>
          </w:p>
        </w:tc>
        <w:tc>
          <w:tcPr>
            <w:tcW w:w="2038" w:type="dxa"/>
            <w:shd w:val="clear" w:color="auto" w:fill="auto"/>
            <w:noWrap/>
            <w:vAlign w:val="center"/>
          </w:tcPr>
          <w:p w14:paraId="33A38DD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电缆终端头</w:t>
            </w:r>
          </w:p>
        </w:tc>
        <w:tc>
          <w:tcPr>
            <w:tcW w:w="3667" w:type="dxa"/>
            <w:shd w:val="clear" w:color="auto" w:fill="auto"/>
            <w:noWrap/>
            <w:vAlign w:val="center"/>
          </w:tcPr>
          <w:p w14:paraId="3C66931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color w:val="auto"/>
                <w:sz w:val="28"/>
                <w:szCs w:val="28"/>
                <w:lang w:val="en-US" w:eastAsia="zh-CN" w:bidi="ar-SA"/>
              </w:rPr>
              <w:t>4x120+1x70</w:t>
            </w:r>
            <w:r>
              <w:rPr>
                <w:rFonts w:hint="eastAsia" w:ascii="宋体" w:hAnsi="宋体" w:eastAsia="宋体" w:cs="宋体"/>
                <w:i w:val="0"/>
                <w:iCs w:val="0"/>
                <w:color w:val="auto"/>
                <w:sz w:val="28"/>
                <w:szCs w:val="28"/>
                <w:u w:val="none"/>
              </w:rPr>
              <w:t>mm²</w:t>
            </w:r>
            <w:r>
              <w:rPr>
                <w:rFonts w:hint="eastAsia" w:ascii="宋体" w:hAnsi="宋体" w:eastAsia="宋体" w:cs="宋体"/>
                <w:i w:val="0"/>
                <w:iCs w:val="0"/>
                <w:color w:val="auto"/>
                <w:kern w:val="0"/>
                <w:sz w:val="24"/>
                <w:szCs w:val="24"/>
                <w:u w:val="none"/>
                <w:lang w:val="en-US" w:eastAsia="zh-CN" w:bidi="ar"/>
              </w:rPr>
              <w:t>配套</w:t>
            </w:r>
          </w:p>
        </w:tc>
        <w:tc>
          <w:tcPr>
            <w:tcW w:w="987" w:type="dxa"/>
            <w:shd w:val="clear" w:color="auto" w:fill="auto"/>
            <w:noWrap/>
            <w:vAlign w:val="center"/>
          </w:tcPr>
          <w:p w14:paraId="2E084BE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套</w:t>
            </w:r>
          </w:p>
        </w:tc>
        <w:tc>
          <w:tcPr>
            <w:tcW w:w="929" w:type="dxa"/>
            <w:shd w:val="clear" w:color="auto" w:fill="auto"/>
            <w:noWrap/>
            <w:vAlign w:val="center"/>
          </w:tcPr>
          <w:p w14:paraId="33CB062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2</w:t>
            </w:r>
          </w:p>
        </w:tc>
        <w:tc>
          <w:tcPr>
            <w:tcW w:w="1096" w:type="dxa"/>
            <w:shd w:val="clear" w:color="auto" w:fill="auto"/>
            <w:noWrap/>
            <w:vAlign w:val="center"/>
          </w:tcPr>
          <w:p w14:paraId="4EB24549">
            <w:pPr>
              <w:spacing w:line="360" w:lineRule="auto"/>
              <w:jc w:val="center"/>
              <w:rPr>
                <w:rFonts w:hint="eastAsia" w:ascii="宋体" w:hAnsi="宋体" w:eastAsia="宋体" w:cs="宋体"/>
                <w:i w:val="0"/>
                <w:iCs w:val="0"/>
                <w:color w:val="auto"/>
                <w:sz w:val="24"/>
                <w:szCs w:val="24"/>
                <w:u w:val="none"/>
              </w:rPr>
            </w:pPr>
          </w:p>
        </w:tc>
      </w:tr>
      <w:tr w14:paraId="1CD18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78" w:hRule="atLeast"/>
          <w:jc w:val="center"/>
        </w:trPr>
        <w:tc>
          <w:tcPr>
            <w:tcW w:w="800" w:type="dxa"/>
            <w:shd w:val="clear" w:color="auto" w:fill="auto"/>
            <w:noWrap/>
            <w:vAlign w:val="center"/>
          </w:tcPr>
          <w:p w14:paraId="2396C036">
            <w:pPr>
              <w:keepNext w:val="0"/>
              <w:keepLines w:val="0"/>
              <w:widowControl/>
              <w:suppressLineNumbers w:val="0"/>
              <w:spacing w:line="360" w:lineRule="auto"/>
              <w:jc w:val="center"/>
              <w:textAlignment w:val="center"/>
              <w:rPr>
                <w:rFonts w:hint="default"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6</w:t>
            </w:r>
          </w:p>
        </w:tc>
        <w:tc>
          <w:tcPr>
            <w:tcW w:w="2038" w:type="dxa"/>
            <w:shd w:val="clear" w:color="auto" w:fill="auto"/>
            <w:noWrap/>
            <w:vAlign w:val="center"/>
          </w:tcPr>
          <w:p w14:paraId="0DA9AA2B">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辅材</w:t>
            </w:r>
          </w:p>
        </w:tc>
        <w:tc>
          <w:tcPr>
            <w:tcW w:w="3667" w:type="dxa"/>
            <w:shd w:val="clear" w:color="auto" w:fill="auto"/>
            <w:noWrap/>
            <w:vAlign w:val="center"/>
          </w:tcPr>
          <w:p w14:paraId="2843701E">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吊杆、螺栓、扎带、标牌等</w:t>
            </w:r>
          </w:p>
        </w:tc>
        <w:tc>
          <w:tcPr>
            <w:tcW w:w="987" w:type="dxa"/>
            <w:shd w:val="clear" w:color="auto" w:fill="auto"/>
            <w:noWrap/>
            <w:vAlign w:val="center"/>
          </w:tcPr>
          <w:p w14:paraId="1C02C7FE">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批</w:t>
            </w:r>
          </w:p>
        </w:tc>
        <w:tc>
          <w:tcPr>
            <w:tcW w:w="929" w:type="dxa"/>
            <w:shd w:val="clear" w:color="auto" w:fill="auto"/>
            <w:noWrap/>
            <w:vAlign w:val="center"/>
          </w:tcPr>
          <w:p w14:paraId="79EA0F09">
            <w:pPr>
              <w:keepNext w:val="0"/>
              <w:keepLines w:val="0"/>
              <w:widowControl/>
              <w:suppressLineNumbers w:val="0"/>
              <w:spacing w:line="360" w:lineRule="auto"/>
              <w:jc w:val="center"/>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1</w:t>
            </w:r>
          </w:p>
        </w:tc>
        <w:tc>
          <w:tcPr>
            <w:tcW w:w="1096" w:type="dxa"/>
            <w:shd w:val="clear" w:color="auto" w:fill="auto"/>
            <w:noWrap/>
            <w:vAlign w:val="center"/>
          </w:tcPr>
          <w:p w14:paraId="1B9CBC36">
            <w:pPr>
              <w:spacing w:line="360" w:lineRule="auto"/>
              <w:jc w:val="center"/>
              <w:rPr>
                <w:rFonts w:hint="eastAsia" w:ascii="宋体" w:hAnsi="宋体" w:eastAsia="宋体" w:cs="宋体"/>
                <w:i w:val="0"/>
                <w:iCs w:val="0"/>
                <w:color w:val="auto"/>
                <w:sz w:val="24"/>
                <w:szCs w:val="24"/>
                <w:u w:val="none"/>
              </w:rPr>
            </w:pPr>
          </w:p>
        </w:tc>
      </w:tr>
    </w:tbl>
    <w:p w14:paraId="3BBAD430">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宋体" w:hAnsi="宋体" w:eastAsia="宋体" w:cs="宋体"/>
          <w:color w:val="auto"/>
          <w:sz w:val="28"/>
          <w:szCs w:val="28"/>
          <w:lang w:val="en-US" w:eastAsia="zh-CN" w:bidi="ar-SA"/>
        </w:rPr>
      </w:pPr>
      <w:r>
        <w:rPr>
          <w:rFonts w:hint="eastAsia" w:ascii="宋体" w:hAnsi="宋体" w:eastAsia="宋体" w:cs="宋体"/>
          <w:color w:val="auto"/>
          <w:sz w:val="28"/>
          <w:szCs w:val="28"/>
          <w:lang w:val="en-US" w:eastAsia="zh-CN" w:bidi="ar-SA"/>
        </w:rPr>
        <w:t>（四）工程预算</w:t>
      </w:r>
    </w:p>
    <w:tbl>
      <w:tblPr>
        <w:tblStyle w:val="21"/>
        <w:tblW w:w="10017"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76"/>
        <w:gridCol w:w="1901"/>
        <w:gridCol w:w="2897"/>
        <w:gridCol w:w="492"/>
        <w:gridCol w:w="576"/>
        <w:gridCol w:w="1296"/>
        <w:gridCol w:w="1534"/>
        <w:gridCol w:w="745"/>
      </w:tblGrid>
      <w:tr w14:paraId="5E8073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3"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BEB56">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序号</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7793A">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费用名称</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8DB19">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计算式及说明</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ABDF9">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单位</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900C4">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数量</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1E33A">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单价（元）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8B5CC">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合价（元）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1774A">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备注</w:t>
            </w:r>
          </w:p>
        </w:tc>
      </w:tr>
      <w:tr w14:paraId="3F50F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DF532">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一</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0E757">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分部分项工程费</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60DA6">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4B44B">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D24C4">
            <w:pPr>
              <w:rPr>
                <w:rFonts w:hint="eastAsia" w:ascii="宋体" w:hAnsi="宋体" w:eastAsia="宋体" w:cs="宋体"/>
                <w:i w:val="0"/>
                <w:iCs w:val="0"/>
                <w:color w:val="000000"/>
                <w:sz w:val="24"/>
                <w:szCs w:val="24"/>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7A8A4">
            <w:pPr>
              <w:rPr>
                <w:rFonts w:hint="eastAsia" w:ascii="宋体" w:hAnsi="宋体" w:eastAsia="宋体" w:cs="宋体"/>
                <w:i w:val="0"/>
                <w:iCs w:val="0"/>
                <w:color w:val="000000"/>
                <w:sz w:val="24"/>
                <w:szCs w:val="24"/>
                <w:u w:val="none"/>
              </w:rPr>
            </w:pP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7B7A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510,489.96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D27D2">
            <w:pPr>
              <w:rPr>
                <w:rFonts w:hint="eastAsia" w:ascii="宋体" w:hAnsi="宋体" w:eastAsia="宋体" w:cs="宋体"/>
                <w:i w:val="0"/>
                <w:iCs w:val="0"/>
                <w:color w:val="000000"/>
                <w:sz w:val="24"/>
                <w:szCs w:val="24"/>
                <w:u w:val="none"/>
              </w:rPr>
            </w:pPr>
          </w:p>
        </w:tc>
      </w:tr>
      <w:tr w14:paraId="27771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1382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4842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电缆敷设工程</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51C3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WDZ-YJY-4x120+1x70mm²</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B4D5B">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E2A3C">
            <w:pPr>
              <w:rPr>
                <w:rFonts w:hint="eastAsia" w:ascii="宋体" w:hAnsi="宋体" w:eastAsia="宋体" w:cs="宋体"/>
                <w:i w:val="0"/>
                <w:iCs w:val="0"/>
                <w:color w:val="000000"/>
                <w:sz w:val="24"/>
                <w:szCs w:val="24"/>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49356">
            <w:pPr>
              <w:rPr>
                <w:rFonts w:hint="eastAsia" w:ascii="宋体" w:hAnsi="宋体" w:eastAsia="宋体" w:cs="宋体"/>
                <w:i w:val="0"/>
                <w:iCs w:val="0"/>
                <w:color w:val="000000"/>
                <w:sz w:val="24"/>
                <w:szCs w:val="24"/>
                <w:u w:val="none"/>
              </w:rPr>
            </w:pP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89203">
            <w:pPr>
              <w:jc w:val="left"/>
              <w:rPr>
                <w:rFonts w:hint="eastAsia" w:ascii="宋体" w:hAnsi="宋体" w:eastAsia="宋体" w:cs="宋体"/>
                <w:b/>
                <w:bCs/>
                <w:i w:val="0"/>
                <w:iCs w:val="0"/>
                <w:color w:val="000000"/>
                <w:sz w:val="24"/>
                <w:szCs w:val="24"/>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4AECB">
            <w:pPr>
              <w:rPr>
                <w:rFonts w:hint="eastAsia" w:ascii="宋体" w:hAnsi="宋体" w:eastAsia="宋体" w:cs="宋体"/>
                <w:i w:val="0"/>
                <w:iCs w:val="0"/>
                <w:color w:val="000000"/>
                <w:sz w:val="24"/>
                <w:szCs w:val="24"/>
                <w:u w:val="none"/>
              </w:rPr>
            </w:pPr>
          </w:p>
        </w:tc>
      </w:tr>
      <w:tr w14:paraId="21B6A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0BD0B">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35A0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电缆敷设工程</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D996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WDZ-YJY-4x120+1x70mm²</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06316">
            <w:pPr>
              <w:rPr>
                <w:rFonts w:hint="eastAsia" w:ascii="宋体" w:hAnsi="宋体" w:eastAsia="宋体" w:cs="宋体"/>
                <w:i w:val="0"/>
                <w:iCs w:val="0"/>
                <w:color w:val="000000"/>
                <w:sz w:val="21"/>
                <w:szCs w:val="21"/>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8D9EB">
            <w:pPr>
              <w:rPr>
                <w:rFonts w:hint="eastAsia" w:ascii="宋体" w:hAnsi="宋体" w:eastAsia="宋体" w:cs="宋体"/>
                <w:i w:val="0"/>
                <w:iCs w:val="0"/>
                <w:color w:val="000000"/>
                <w:sz w:val="21"/>
                <w:szCs w:val="21"/>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BFA69">
            <w:pPr>
              <w:rPr>
                <w:rFonts w:hint="eastAsia" w:ascii="宋体" w:hAnsi="宋体" w:eastAsia="宋体" w:cs="宋体"/>
                <w:i w:val="0"/>
                <w:iCs w:val="0"/>
                <w:color w:val="000000"/>
                <w:sz w:val="21"/>
                <w:szCs w:val="21"/>
                <w:u w:val="none"/>
              </w:rPr>
            </w:pP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584EA">
            <w:pPr>
              <w:jc w:val="left"/>
              <w:rPr>
                <w:rFonts w:hint="eastAsia" w:ascii="宋体" w:hAnsi="宋体" w:eastAsia="宋体" w:cs="宋体"/>
                <w:b/>
                <w:bCs/>
                <w:i w:val="0"/>
                <w:iCs w:val="0"/>
                <w:color w:val="000000"/>
                <w:sz w:val="21"/>
                <w:szCs w:val="21"/>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64630">
            <w:pPr>
              <w:rPr>
                <w:rFonts w:hint="eastAsia" w:ascii="宋体" w:hAnsi="宋体" w:eastAsia="宋体" w:cs="宋体"/>
                <w:i w:val="0"/>
                <w:iCs w:val="0"/>
                <w:color w:val="000000"/>
                <w:sz w:val="21"/>
                <w:szCs w:val="21"/>
                <w:u w:val="none"/>
              </w:rPr>
            </w:pPr>
          </w:p>
        </w:tc>
      </w:tr>
      <w:tr w14:paraId="3BF93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16"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0CD52">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19C7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主材：电缆</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0A44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深圳市住房和建设局市场信息价第5期约626.50*（1+7%）元/米</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4DE5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F931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AB26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670.36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B494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370,035.96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10C57">
            <w:pPr>
              <w:rPr>
                <w:rFonts w:hint="eastAsia" w:ascii="宋体" w:hAnsi="宋体" w:eastAsia="宋体" w:cs="宋体"/>
                <w:i w:val="0"/>
                <w:iCs w:val="0"/>
                <w:color w:val="000000"/>
                <w:sz w:val="21"/>
                <w:szCs w:val="21"/>
                <w:u w:val="none"/>
              </w:rPr>
            </w:pPr>
          </w:p>
        </w:tc>
      </w:tr>
      <w:tr w14:paraId="2F755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6D850">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2E22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安装敷设</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7FE3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含水平、垂直敷设、固定</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5C00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A4C8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552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EEF2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52.00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5B18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28,704.00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3AA62">
            <w:pPr>
              <w:rPr>
                <w:rFonts w:hint="eastAsia" w:ascii="宋体" w:hAnsi="宋体" w:eastAsia="宋体" w:cs="宋体"/>
                <w:i w:val="0"/>
                <w:iCs w:val="0"/>
                <w:color w:val="000000"/>
                <w:sz w:val="21"/>
                <w:szCs w:val="21"/>
                <w:u w:val="none"/>
              </w:rPr>
            </w:pPr>
          </w:p>
        </w:tc>
      </w:tr>
      <w:tr w14:paraId="57C99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18312">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F9B7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电缆头制作安装</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DE23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120mm²户内热缩型</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23CB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3696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ACB5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650.00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7DE1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1,300.00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C1AED">
            <w:pPr>
              <w:rPr>
                <w:rFonts w:hint="eastAsia" w:ascii="宋体" w:hAnsi="宋体" w:eastAsia="宋体" w:cs="宋体"/>
                <w:i w:val="0"/>
                <w:iCs w:val="0"/>
                <w:color w:val="000000"/>
                <w:sz w:val="22"/>
                <w:szCs w:val="22"/>
                <w:u w:val="none"/>
              </w:rPr>
            </w:pPr>
          </w:p>
        </w:tc>
      </w:tr>
      <w:tr w14:paraId="458453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4E6D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AAD7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桥架安装工程</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77436">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57334">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8E258">
            <w:pPr>
              <w:rPr>
                <w:rFonts w:hint="eastAsia" w:ascii="宋体" w:hAnsi="宋体" w:eastAsia="宋体" w:cs="宋体"/>
                <w:i w:val="0"/>
                <w:iCs w:val="0"/>
                <w:color w:val="000000"/>
                <w:sz w:val="24"/>
                <w:szCs w:val="24"/>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2829C">
            <w:pPr>
              <w:rPr>
                <w:rFonts w:hint="eastAsia" w:ascii="宋体" w:hAnsi="宋体" w:eastAsia="宋体" w:cs="宋体"/>
                <w:i w:val="0"/>
                <w:iCs w:val="0"/>
                <w:color w:val="000000"/>
                <w:sz w:val="24"/>
                <w:szCs w:val="24"/>
                <w:u w:val="none"/>
              </w:rPr>
            </w:pP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A26A8">
            <w:pPr>
              <w:jc w:val="left"/>
              <w:rPr>
                <w:rFonts w:hint="eastAsia" w:ascii="宋体" w:hAnsi="宋体" w:eastAsia="宋体" w:cs="宋体"/>
                <w:i w:val="0"/>
                <w:iCs w:val="0"/>
                <w:color w:val="000000"/>
                <w:sz w:val="24"/>
                <w:szCs w:val="24"/>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D6104">
            <w:pPr>
              <w:rPr>
                <w:rFonts w:hint="eastAsia" w:ascii="宋体" w:hAnsi="宋体" w:eastAsia="宋体" w:cs="宋体"/>
                <w:i w:val="0"/>
                <w:iCs w:val="0"/>
                <w:color w:val="000000"/>
                <w:sz w:val="24"/>
                <w:szCs w:val="24"/>
                <w:u w:val="none"/>
              </w:rPr>
            </w:pPr>
          </w:p>
        </w:tc>
      </w:tr>
      <w:tr w14:paraId="0DF8F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B2843">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A9E4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主材：镀锌桥架</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51C1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300*150mm（含配件）</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4CF5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D061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240</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FBE6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180.00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6CB0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43,200.00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786F2">
            <w:pPr>
              <w:rPr>
                <w:rFonts w:hint="eastAsia" w:ascii="宋体" w:hAnsi="宋体" w:eastAsia="宋体" w:cs="宋体"/>
                <w:i w:val="0"/>
                <w:iCs w:val="0"/>
                <w:color w:val="000000"/>
                <w:sz w:val="24"/>
                <w:szCs w:val="24"/>
                <w:u w:val="none"/>
              </w:rPr>
            </w:pPr>
          </w:p>
        </w:tc>
      </w:tr>
      <w:tr w14:paraId="529F6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64F04">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513E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桥架安装</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7FC1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含支吊架制作安装</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3FAE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2D2A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240</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34FA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70.00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D822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16,800.00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F1812">
            <w:pPr>
              <w:rPr>
                <w:rFonts w:hint="eastAsia" w:ascii="宋体" w:hAnsi="宋体" w:eastAsia="宋体" w:cs="宋体"/>
                <w:i w:val="0"/>
                <w:iCs w:val="0"/>
                <w:color w:val="000000"/>
                <w:sz w:val="24"/>
                <w:szCs w:val="24"/>
                <w:u w:val="none"/>
              </w:rPr>
            </w:pPr>
          </w:p>
        </w:tc>
      </w:tr>
      <w:tr w14:paraId="4F355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3"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B3F1F">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F7A1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原有盖板揭盖及恢复</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17DA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原有盖板揭盖及恢复</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583A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BF47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411E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55.00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0CBD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1,650.00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D9F2C">
            <w:pPr>
              <w:rPr>
                <w:rFonts w:hint="eastAsia" w:ascii="宋体" w:hAnsi="宋体" w:eastAsia="宋体" w:cs="宋体"/>
                <w:i w:val="0"/>
                <w:iCs w:val="0"/>
                <w:color w:val="000000"/>
                <w:sz w:val="24"/>
                <w:szCs w:val="24"/>
                <w:u w:val="none"/>
              </w:rPr>
            </w:pPr>
          </w:p>
        </w:tc>
      </w:tr>
      <w:tr w14:paraId="6F78D2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F232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DF5A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配电设备安装工程</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DBB4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新增200kW配电箱</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98519">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A395A">
            <w:pPr>
              <w:rPr>
                <w:rFonts w:hint="eastAsia" w:ascii="宋体" w:hAnsi="宋体" w:eastAsia="宋体" w:cs="宋体"/>
                <w:i w:val="0"/>
                <w:iCs w:val="0"/>
                <w:color w:val="000000"/>
                <w:sz w:val="24"/>
                <w:szCs w:val="24"/>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93C91">
            <w:pPr>
              <w:rPr>
                <w:rFonts w:hint="eastAsia" w:ascii="宋体" w:hAnsi="宋体" w:eastAsia="宋体" w:cs="宋体"/>
                <w:i w:val="0"/>
                <w:iCs w:val="0"/>
                <w:color w:val="000000"/>
                <w:sz w:val="24"/>
                <w:szCs w:val="24"/>
                <w:u w:val="none"/>
              </w:rPr>
            </w:pP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80A79">
            <w:pPr>
              <w:jc w:val="left"/>
              <w:rPr>
                <w:rFonts w:hint="eastAsia" w:ascii="宋体" w:hAnsi="宋体" w:eastAsia="宋体" w:cs="宋体"/>
                <w:b/>
                <w:bCs/>
                <w:i w:val="0"/>
                <w:iCs w:val="0"/>
                <w:color w:val="000000"/>
                <w:sz w:val="24"/>
                <w:szCs w:val="24"/>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9DCAB">
            <w:pPr>
              <w:rPr>
                <w:rFonts w:hint="eastAsia" w:ascii="宋体" w:hAnsi="宋体" w:eastAsia="宋体" w:cs="宋体"/>
                <w:i w:val="0"/>
                <w:iCs w:val="0"/>
                <w:color w:val="000000"/>
                <w:sz w:val="24"/>
                <w:szCs w:val="24"/>
                <w:u w:val="none"/>
              </w:rPr>
            </w:pPr>
          </w:p>
        </w:tc>
      </w:tr>
      <w:tr w14:paraId="5B6DB9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3"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1A6C9">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F083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户内配电箱</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40EA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定制，含框架断路器、出线微断等</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35E4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3626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D329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15,800.00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A7B8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15,800.00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91E85">
            <w:pPr>
              <w:jc w:val="left"/>
              <w:rPr>
                <w:rFonts w:hint="eastAsia" w:ascii="宋体" w:hAnsi="宋体" w:eastAsia="宋体" w:cs="宋体"/>
                <w:i w:val="0"/>
                <w:iCs w:val="0"/>
                <w:color w:val="000000"/>
                <w:sz w:val="24"/>
                <w:szCs w:val="24"/>
                <w:u w:val="none"/>
              </w:rPr>
            </w:pPr>
          </w:p>
        </w:tc>
      </w:tr>
      <w:tr w14:paraId="597819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7EB87">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9AE2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计量装置</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80D6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智能电表+100/5 CT+接线盒</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7FA0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B675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2E35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4,500.00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E05F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27,000.00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2F1FD">
            <w:pPr>
              <w:jc w:val="left"/>
              <w:rPr>
                <w:rFonts w:hint="eastAsia" w:ascii="宋体" w:hAnsi="宋体" w:eastAsia="宋体" w:cs="宋体"/>
                <w:i w:val="0"/>
                <w:iCs w:val="0"/>
                <w:color w:val="000000"/>
                <w:sz w:val="24"/>
                <w:szCs w:val="24"/>
                <w:u w:val="none"/>
              </w:rPr>
            </w:pPr>
          </w:p>
        </w:tc>
      </w:tr>
      <w:tr w14:paraId="078A09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9803E">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FD98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配电箱安装</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0129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墙上明装</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C358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台</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5B5D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A346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600.00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AE5F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600.00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51F8A">
            <w:pPr>
              <w:rPr>
                <w:rFonts w:hint="eastAsia" w:ascii="宋体" w:hAnsi="宋体" w:eastAsia="宋体" w:cs="宋体"/>
                <w:i w:val="0"/>
                <w:iCs w:val="0"/>
                <w:color w:val="000000"/>
                <w:sz w:val="24"/>
                <w:szCs w:val="24"/>
                <w:u w:val="none"/>
              </w:rPr>
            </w:pPr>
          </w:p>
        </w:tc>
      </w:tr>
      <w:tr w14:paraId="4388D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3"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2007B">
            <w:pPr>
              <w:rPr>
                <w:rFonts w:hint="eastAsia" w:ascii="宋体" w:hAnsi="宋体" w:eastAsia="宋体" w:cs="宋体"/>
                <w:i w:val="0"/>
                <w:iCs w:val="0"/>
                <w:color w:val="000000"/>
                <w:sz w:val="24"/>
                <w:szCs w:val="24"/>
                <w:u w:val="none"/>
              </w:rPr>
            </w:pP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2E77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系统调试</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9DCE1">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5B6B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系统</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7EB9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1531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5,400.00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D8A1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5,400.00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9B108">
            <w:pPr>
              <w:rPr>
                <w:rFonts w:hint="eastAsia" w:ascii="宋体" w:hAnsi="宋体" w:eastAsia="宋体" w:cs="宋体"/>
                <w:i w:val="0"/>
                <w:iCs w:val="0"/>
                <w:color w:val="000000"/>
                <w:sz w:val="24"/>
                <w:szCs w:val="24"/>
                <w:u w:val="none"/>
              </w:rPr>
            </w:pPr>
          </w:p>
        </w:tc>
      </w:tr>
      <w:tr w14:paraId="059B3B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3"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BBC1C">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二</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0FA3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措施项目费</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5697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 × 费率（约5%）含安全文明施工、夜间施工等</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7A8F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0068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DF4F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25,524.50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B533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25,524.50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7DC8A">
            <w:pPr>
              <w:jc w:val="left"/>
              <w:rPr>
                <w:rFonts w:hint="eastAsia" w:ascii="宋体" w:hAnsi="宋体" w:eastAsia="宋体" w:cs="宋体"/>
                <w:i w:val="0"/>
                <w:iCs w:val="0"/>
                <w:color w:val="000000"/>
                <w:sz w:val="24"/>
                <w:szCs w:val="24"/>
                <w:u w:val="none"/>
              </w:rPr>
            </w:pPr>
          </w:p>
        </w:tc>
      </w:tr>
      <w:tr w14:paraId="69DCCF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EAED0">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三</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93348">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其他项目费</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BDEF6">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C723A">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713E0">
            <w:pPr>
              <w:rPr>
                <w:rFonts w:hint="eastAsia" w:ascii="宋体" w:hAnsi="宋体" w:eastAsia="宋体" w:cs="宋体"/>
                <w:i w:val="0"/>
                <w:iCs w:val="0"/>
                <w:color w:val="000000"/>
                <w:sz w:val="24"/>
                <w:szCs w:val="24"/>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79C47">
            <w:pPr>
              <w:rPr>
                <w:rFonts w:hint="eastAsia" w:ascii="宋体" w:hAnsi="宋体" w:eastAsia="宋体" w:cs="宋体"/>
                <w:i w:val="0"/>
                <w:iCs w:val="0"/>
                <w:color w:val="000000"/>
                <w:sz w:val="24"/>
                <w:szCs w:val="24"/>
                <w:u w:val="none"/>
              </w:rPr>
            </w:pP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C45C8">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3,000.00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D8AAB">
            <w:pPr>
              <w:rPr>
                <w:rFonts w:hint="eastAsia" w:ascii="宋体" w:hAnsi="宋体" w:eastAsia="宋体" w:cs="宋体"/>
                <w:i w:val="0"/>
                <w:iCs w:val="0"/>
                <w:color w:val="000000"/>
                <w:sz w:val="24"/>
                <w:szCs w:val="24"/>
                <w:u w:val="none"/>
              </w:rPr>
            </w:pPr>
          </w:p>
        </w:tc>
      </w:tr>
      <w:tr w14:paraId="760DFC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2010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D7CF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工程保险费</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84FDB">
            <w:pPr>
              <w:rPr>
                <w:rFonts w:hint="eastAsia" w:ascii="宋体" w:hAnsi="宋体" w:eastAsia="宋体" w:cs="宋体"/>
                <w:i w:val="0"/>
                <w:iCs w:val="0"/>
                <w:color w:val="000000"/>
                <w:sz w:val="24"/>
                <w:szCs w:val="24"/>
                <w:u w:val="none"/>
              </w:rPr>
            </w:pP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3C66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855D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4B5A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3,000.00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933E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3,000.00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29D72">
            <w:pPr>
              <w:rPr>
                <w:rFonts w:hint="eastAsia" w:ascii="宋体" w:hAnsi="宋体" w:eastAsia="宋体" w:cs="宋体"/>
                <w:i w:val="0"/>
                <w:iCs w:val="0"/>
                <w:color w:val="000000"/>
                <w:sz w:val="24"/>
                <w:szCs w:val="24"/>
                <w:u w:val="none"/>
              </w:rPr>
            </w:pPr>
          </w:p>
        </w:tc>
      </w:tr>
      <w:tr w14:paraId="6B4AFA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3"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0F7B8">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四</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65C90">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规费</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0CA2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(一+二+三) × 费率（约1.5%）</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FD9E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EC1D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CD60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8,085.22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AC72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8,085.22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63AAA">
            <w:pPr>
              <w:rPr>
                <w:rFonts w:hint="eastAsia" w:ascii="宋体" w:hAnsi="宋体" w:eastAsia="宋体" w:cs="宋体"/>
                <w:i w:val="0"/>
                <w:iCs w:val="0"/>
                <w:color w:val="000000"/>
                <w:sz w:val="24"/>
                <w:szCs w:val="24"/>
                <w:u w:val="none"/>
              </w:rPr>
            </w:pPr>
          </w:p>
        </w:tc>
      </w:tr>
      <w:tr w14:paraId="2ABA7A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B7D7C">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五</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4E05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增值税</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19C4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(一+二+三+四) × 9%</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6B3B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A800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4749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49,238.97 </w:t>
            </w: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A39A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49,238.97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6AEC3">
            <w:pPr>
              <w:rPr>
                <w:rFonts w:hint="eastAsia" w:ascii="宋体" w:hAnsi="宋体" w:eastAsia="宋体" w:cs="宋体"/>
                <w:i w:val="0"/>
                <w:iCs w:val="0"/>
                <w:color w:val="000000"/>
                <w:sz w:val="24"/>
                <w:szCs w:val="24"/>
                <w:u w:val="none"/>
              </w:rPr>
            </w:pPr>
          </w:p>
        </w:tc>
      </w:tr>
      <w:tr w14:paraId="64595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9" w:hRule="atLeast"/>
        </w:trPr>
        <w:tc>
          <w:tcPr>
            <w:tcW w:w="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857B1">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六</w:t>
            </w:r>
          </w:p>
        </w:tc>
        <w:tc>
          <w:tcPr>
            <w:tcW w:w="19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7BF52">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工程总造价</w:t>
            </w:r>
          </w:p>
        </w:tc>
        <w:tc>
          <w:tcPr>
            <w:tcW w:w="29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0418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一 + 二 + 三 + 四 + 五</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D787B">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项</w:t>
            </w:r>
          </w:p>
        </w:tc>
        <w:tc>
          <w:tcPr>
            <w:tcW w:w="4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3060F">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05BD6">
            <w:pPr>
              <w:rPr>
                <w:rFonts w:hint="eastAsia" w:ascii="宋体" w:hAnsi="宋体" w:eastAsia="宋体" w:cs="宋体"/>
                <w:i w:val="0"/>
                <w:iCs w:val="0"/>
                <w:color w:val="000000"/>
                <w:sz w:val="24"/>
                <w:szCs w:val="24"/>
                <w:u w:val="none"/>
              </w:rPr>
            </w:pPr>
          </w:p>
        </w:tc>
        <w:tc>
          <w:tcPr>
            <w:tcW w:w="15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FFD1C">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 xml:space="preserve"> 596,338.65 </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A9B9F">
            <w:pPr>
              <w:jc w:val="left"/>
              <w:rPr>
                <w:rFonts w:hint="eastAsia" w:ascii="宋体" w:hAnsi="宋体" w:eastAsia="宋体" w:cs="宋体"/>
                <w:b/>
                <w:bCs/>
                <w:i w:val="0"/>
                <w:iCs w:val="0"/>
                <w:color w:val="000000"/>
                <w:sz w:val="24"/>
                <w:szCs w:val="24"/>
                <w:u w:val="none"/>
              </w:rPr>
            </w:pPr>
          </w:p>
        </w:tc>
      </w:tr>
    </w:tbl>
    <w:p w14:paraId="41EB93C2">
      <w:pPr>
        <w:pStyle w:val="28"/>
        <w:numPr>
          <w:ilvl w:val="0"/>
          <w:numId w:val="0"/>
        </w:numPr>
        <w:spacing w:before="36" w:after="36" w:line="360" w:lineRule="auto"/>
        <w:rPr>
          <w:rFonts w:hint="eastAsia" w:hAnsi="Cambria Math" w:eastAsia="宋体" w:cs="宋体"/>
          <w:b w:val="0"/>
          <w:i w:val="0"/>
        </w:rPr>
      </w:pPr>
    </w:p>
    <w:p w14:paraId="26131E74">
      <w:pPr>
        <w:pStyle w:val="28"/>
        <w:numPr>
          <w:ilvl w:val="0"/>
          <w:numId w:val="0"/>
        </w:numPr>
        <w:spacing w:before="36" w:after="36" w:line="360" w:lineRule="auto"/>
        <w:rPr>
          <w:rFonts w:hint="eastAsia" w:hAnsi="Cambria Math" w:eastAsia="宋体" w:cs="宋体"/>
          <w:b w:val="0"/>
          <w:i w:val="0"/>
        </w:rPr>
      </w:pPr>
    </w:p>
    <w:p w14:paraId="0038D9C7">
      <w:pPr>
        <w:pStyle w:val="28"/>
        <w:numPr>
          <w:ilvl w:val="0"/>
          <w:numId w:val="0"/>
        </w:numPr>
        <w:spacing w:before="36" w:after="36" w:line="360" w:lineRule="auto"/>
        <w:rPr>
          <w:rFonts w:hint="eastAsia" w:hAnsi="Cambria Math" w:eastAsia="宋体" w:cs="宋体"/>
          <w:b w:val="0"/>
          <w:i w:val="0"/>
        </w:rPr>
      </w:pPr>
    </w:p>
    <w:p w14:paraId="34B7D3C0">
      <w:pPr>
        <w:pStyle w:val="28"/>
        <w:numPr>
          <w:ilvl w:val="0"/>
          <w:numId w:val="0"/>
        </w:numPr>
        <w:spacing w:before="36" w:after="36" w:line="360" w:lineRule="auto"/>
        <w:rPr>
          <w:rFonts w:hint="eastAsia" w:hAnsi="Cambria Math" w:eastAsia="宋体" w:cs="宋体"/>
          <w:b w:val="0"/>
          <w:i w:val="0"/>
        </w:rPr>
      </w:pPr>
    </w:p>
    <w:p w14:paraId="53F7B4A4">
      <w:pPr>
        <w:pStyle w:val="28"/>
        <w:numPr>
          <w:ilvl w:val="0"/>
          <w:numId w:val="0"/>
        </w:numPr>
        <w:spacing w:before="36" w:after="36" w:line="360" w:lineRule="auto"/>
        <w:rPr>
          <w:rFonts w:hint="eastAsia" w:hAnsi="Cambria Math" w:eastAsia="宋体" w:cs="宋体"/>
          <w:b w:val="0"/>
          <w:i w:val="0"/>
        </w:rPr>
      </w:pPr>
    </w:p>
    <w:p w14:paraId="0487D7D2">
      <w:pPr>
        <w:pStyle w:val="27"/>
        <w:numPr>
          <w:ilvl w:val="0"/>
          <w:numId w:val="1"/>
        </w:numPr>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总结</w:t>
      </w:r>
    </w:p>
    <w:p w14:paraId="1461D65D">
      <w:pPr>
        <w:pStyle w:val="27"/>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default"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（一）A座7间商铺增容方案及预算 36.36万元,建议实施。</w:t>
      </w:r>
    </w:p>
    <w:p w14:paraId="2884AA9A">
      <w:pPr>
        <w:pStyle w:val="27"/>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default"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（二）D座7间商铺增容方案及预算14.91万元，建议实施。</w:t>
      </w:r>
    </w:p>
    <w:p w14:paraId="1ECB8757">
      <w:pPr>
        <w:pStyle w:val="4"/>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（三）D座7间商铺增容方案（2）及预算 59.64万元，解决剩余 150kW 缺口，技术可行但造价高，建议暂缓，等租户入驻、明确用电时间、用电负荷再实施。</w:t>
      </w:r>
    </w:p>
    <w:p w14:paraId="3A2D62D5">
      <w:pPr>
        <w:rPr>
          <w:rFonts w:hint="eastAsia" w:ascii="宋体" w:hAnsi="宋体" w:eastAsia="宋体" w:cs="宋体"/>
          <w:b/>
          <w:bCs/>
          <w:color w:val="auto"/>
          <w:sz w:val="24"/>
          <w:szCs w:val="24"/>
          <w:lang w:val="en-US" w:eastAsia="zh-CN" w:bidi="ar-SA"/>
        </w:rPr>
      </w:pPr>
    </w:p>
    <w:bookmarkEnd w:id="0"/>
    <w:bookmarkEnd w:id="1"/>
    <w:sectPr>
      <w:footerReference r:id="rId7" w:type="default"/>
      <w:pgSz w:w="12240" w:h="15840"/>
      <w:pgMar w:top="1440" w:right="1800" w:bottom="1440" w:left="1800" w:header="720" w:footer="720" w:gutter="0"/>
      <w:pgBorders>
        <w:top w:val="none" w:sz="0" w:space="0"/>
        <w:left w:val="none" w:sz="0" w:space="0"/>
        <w:bottom w:val="none" w:sz="0" w:space="0"/>
        <w:right w:val="none" w:sz="0" w:space="0"/>
      </w:pgBorders>
      <w:pgNumType w:fmt="decimal"/>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86"/>
    <w:family w:val="auto"/>
    <w:pitch w:val="default"/>
    <w:sig w:usb0="E00006FF" w:usb1="420024FF" w:usb2="02000000" w:usb3="00000000" w:csb0="2000019F" w:csb1="00000000"/>
  </w:font>
  <w:font w:name="Consolas">
    <w:panose1 w:val="020B0609020204030204"/>
    <w:charset w:val="00"/>
    <w:family w:val="auto"/>
    <w:pitch w:val="default"/>
    <w:sig w:usb0="E00006FF" w:usb1="0000FCFF" w:usb2="00000001" w:usb3="00000000" w:csb0="6000019F" w:csb1="DFD70000"/>
  </w:font>
  <w:font w:name="Cambria Math">
    <w:panose1 w:val="02040503050406030204"/>
    <w:charset w:val="00"/>
    <w:family w:val="auto"/>
    <w:pitch w:val="default"/>
    <w:sig w:usb0="E00006FF" w:usb1="420024FF" w:usb2="02000000" w:usb3="00000000" w:csb0="2000019F" w:csb1="00000000"/>
  </w:font>
  <w:font w:name="Cambria">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97153">
    <w:pPr>
      <w:pStyle w:val="15"/>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14:paraId="5733BD6E">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wps:txbx>
                    <wps:bodyPr vert="horz" wrap="none" lIns="0" tIns="0" rIns="0" bIns="0" anchor="t" anchorCtr="0" upright="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6pebnPAAAABQEAAA8A&#10;AAAAAAAAAQAgAAAAIgAAAGRycy9kb3ducmV2LnhtbFBLAQIUABQAAAAIAIdO4kDRsxSm5wEAAMcD&#10;AAAOAAAAAAAAAAEAIAAAAB4BAABkcnMvZTJvRG9jLnhtbFBLBQYAAAAABgAGAFkBAAB3BQAAAAA=&#10;">
              <v:fill on="f" focussize="0,0"/>
              <v:stroke on="f"/>
              <v:imagedata o:title=""/>
              <o:lock v:ext="edit" aspectratio="f"/>
              <v:textbox inset="0mm,0mm,0mm,0mm" style="mso-fit-shape-to-text:t;">
                <w:txbxContent>
                  <w:p w14:paraId="5733BD6E">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94A1EE">
    <w:pPr>
      <w:pStyle w:val="15"/>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14:paraId="768392D0">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wps:txbx>
                    <wps:bodyPr vert="horz" wrap="none" lIns="0" tIns="0" rIns="0" bIns="0" anchor="t" anchorCtr="0" upright="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zql5uc8AAAAFAQAADwAA&#10;AAAAAAABACAAAAAiAAAAZHJzL2Rvd25yZXYueG1sUEsBAhQAFAAAAAgAh07iQBygzODmAQAAyAMA&#10;AA4AAAAAAAAAAQAgAAAAHgEAAGRycy9lMm9Eb2MueG1sUEsFBgAAAAAGAAYAWQEAAHYFAAAAAA==&#10;">
              <v:fill on="f" focussize="0,0"/>
              <v:stroke on="f"/>
              <v:imagedata o:title=""/>
              <o:lock v:ext="edit" aspectratio="f"/>
              <v:textbox inset="0mm,0mm,0mm,0mm" style="mso-fit-shape-to-text:t;">
                <w:txbxContent>
                  <w:p w14:paraId="768392D0">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98D378">
    <w:pPr>
      <w:pStyle w:val="15"/>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14:paraId="7AC517F8">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wps:txbx>
                    <wps:bodyPr vert="horz" wrap="none" lIns="0" tIns="0" rIns="0" bIns="0" anchor="t" anchorCtr="0" upright="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6pebnPAAAABQEAAA8A&#10;AAAAAAAAAQAgAAAAIgAAAGRycy9kb3ducmV2LnhtbFBLAQIUABQAAAAIAIdO4kAYbmry5wEAAMcD&#10;AAAOAAAAAAAAAAEAIAAAAB4BAABkcnMvZTJvRG9jLnhtbFBLBQYAAAAABgAGAFkBAAB3BQAAAAA=&#10;">
              <v:fill on="f" focussize="0,0"/>
              <v:stroke on="f"/>
              <v:imagedata o:title=""/>
              <o:lock v:ext="edit" aspectratio="f"/>
              <v:textbox inset="0mm,0mm,0mm,0mm" style="mso-fit-shape-to-text:t;">
                <w:txbxContent>
                  <w:p w14:paraId="7AC517F8">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F0785D">
    <w:pPr>
      <w:pStyle w:val="15"/>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14:paraId="4F67AD1F">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wps:txbx>
                    <wps:bodyPr vert="horz" wrap="none" lIns="0" tIns="0" rIns="0" bIns="0" anchor="t" anchorCtr="0" upright="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6pebnPAAAABQEAAA8A&#10;AAAAAAAAAQAgAAAAIgAAAGRycy9kb3ducmV2LnhtbFBLAQIUABQAAAAIAIdO4kDOsp605wEAAMgD&#10;AAAOAAAAAAAAAAEAIAAAAB4BAABkcnMvZTJvRG9jLnhtbFBLBQYAAAAABgAGAFkBAAB3BQAAAAA=&#10;">
              <v:fill on="f" focussize="0,0"/>
              <v:stroke on="f"/>
              <v:imagedata o:title=""/>
              <o:lock v:ext="edit" aspectratio="f"/>
              <v:textbox inset="0mm,0mm,0mm,0mm" style="mso-fit-shape-to-text:t;">
                <w:txbxContent>
                  <w:p w14:paraId="4F67AD1F">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8A5B32"/>
    <w:multiLevelType w:val="singleLevel"/>
    <w:tmpl w:val="9A8A5B32"/>
    <w:lvl w:ilvl="0" w:tentative="0">
      <w:start w:val="1"/>
      <w:numFmt w:val="decimal"/>
      <w:lvlText w:val="%1."/>
      <w:lvlJc w:val="left"/>
      <w:pPr>
        <w:tabs>
          <w:tab w:val="left" w:pos="312"/>
        </w:tabs>
      </w:pPr>
    </w:lvl>
  </w:abstractNum>
  <w:abstractNum w:abstractNumId="1">
    <w:nsid w:val="FF5CBEA5"/>
    <w:multiLevelType w:val="singleLevel"/>
    <w:tmpl w:val="FF5CBEA5"/>
    <w:lvl w:ilvl="0" w:tentative="0">
      <w:start w:val="1"/>
      <w:numFmt w:val="chineseCounting"/>
      <w:suff w:val="space"/>
      <w:lvlText w:val="%1、"/>
      <w:lvlJc w:val="left"/>
      <w:rPr>
        <w:rFonts w:hint="eastAsia"/>
      </w:rPr>
    </w:lvl>
  </w:abstractNum>
  <w:abstractNum w:abstractNumId="2">
    <w:nsid w:val="0000A991"/>
    <w:multiLevelType w:val="multilevel"/>
    <w:tmpl w:val="0000A991"/>
    <w:lvl w:ilvl="0" w:tentative="0">
      <w:start w:val="0"/>
      <w:numFmt w:val="bullet"/>
      <w:lvlText w:val="•"/>
      <w:lvlJc w:val="left"/>
      <w:pPr>
        <w:ind w:left="720" w:hanging="480"/>
      </w:pPr>
    </w:lvl>
    <w:lvl w:ilvl="1" w:tentative="0">
      <w:start w:val="0"/>
      <w:numFmt w:val="bullet"/>
      <w:lvlText w:val="–"/>
      <w:lvlJc w:val="left"/>
      <w:pPr>
        <w:ind w:left="1440" w:hanging="480"/>
      </w:pPr>
    </w:lvl>
    <w:lvl w:ilvl="2" w:tentative="0">
      <w:start w:val="0"/>
      <w:numFmt w:val="bullet"/>
      <w:lvlText w:val="•"/>
      <w:lvlJc w:val="left"/>
      <w:pPr>
        <w:ind w:left="2160" w:hanging="480"/>
      </w:pPr>
    </w:lvl>
    <w:lvl w:ilvl="3" w:tentative="0">
      <w:start w:val="0"/>
      <w:numFmt w:val="bullet"/>
      <w:lvlText w:val="–"/>
      <w:lvlJc w:val="left"/>
      <w:pPr>
        <w:ind w:left="2880" w:hanging="480"/>
      </w:pPr>
    </w:lvl>
    <w:lvl w:ilvl="4" w:tentative="0">
      <w:start w:val="0"/>
      <w:numFmt w:val="bullet"/>
      <w:lvlText w:val="•"/>
      <w:lvlJc w:val="left"/>
      <w:pPr>
        <w:ind w:left="3600" w:hanging="480"/>
      </w:pPr>
    </w:lvl>
    <w:lvl w:ilvl="5" w:tentative="0">
      <w:start w:val="0"/>
      <w:numFmt w:val="bullet"/>
      <w:lvlText w:val="–"/>
      <w:lvlJc w:val="left"/>
      <w:pPr>
        <w:ind w:left="4320" w:hanging="480"/>
      </w:pPr>
    </w:lvl>
    <w:lvl w:ilvl="6" w:tentative="0">
      <w:start w:val="0"/>
      <w:numFmt w:val="bullet"/>
      <w:lvlText w:val="•"/>
      <w:lvlJc w:val="left"/>
      <w:pPr>
        <w:ind w:left="5040" w:hanging="480"/>
      </w:pPr>
    </w:lvl>
    <w:lvl w:ilvl="7" w:tentative="0">
      <w:start w:val="0"/>
      <w:numFmt w:val="bullet"/>
      <w:lvlText w:val="–"/>
      <w:lvlJc w:val="left"/>
      <w:pPr>
        <w:ind w:left="5760" w:hanging="480"/>
      </w:pPr>
    </w:lvl>
    <w:lvl w:ilvl="8" w:tentative="0">
      <w:start w:val="0"/>
      <w:numFmt w:val="bullet"/>
      <w:lvlText w:val="•"/>
      <w:lvlJc w:val="left"/>
      <w:pPr>
        <w:ind w:left="6480" w:hanging="480"/>
      </w:pPr>
    </w:lvl>
  </w:abstractNum>
  <w:abstractNum w:abstractNumId="3">
    <w:nsid w:val="1974DA2E"/>
    <w:multiLevelType w:val="singleLevel"/>
    <w:tmpl w:val="1974DA2E"/>
    <w:lvl w:ilvl="0" w:tentative="0">
      <w:start w:val="2"/>
      <w:numFmt w:val="chineseCounting"/>
      <w:suff w:val="nothing"/>
      <w:lvlText w:val="（%1）"/>
      <w:lvlJc w:val="left"/>
      <w:rPr>
        <w:rFonts w:hint="eastAsia"/>
      </w:rPr>
    </w:lvl>
  </w:abstractNum>
  <w:abstractNum w:abstractNumId="4">
    <w:nsid w:val="5B18B38B"/>
    <w:multiLevelType w:val="singleLevel"/>
    <w:tmpl w:val="5B18B38B"/>
    <w:lvl w:ilvl="0" w:tentative="0">
      <w:start w:val="2"/>
      <w:numFmt w:val="chineseCounting"/>
      <w:suff w:val="nothing"/>
      <w:lvlText w:val="（%1）"/>
      <w:lvlJc w:val="left"/>
      <w:rPr>
        <w:rFonts w:hint="eastAsia"/>
      </w:rPr>
    </w:lvl>
  </w:abstractNum>
  <w:num w:numId="1">
    <w:abstractNumId w:val="1"/>
  </w:num>
  <w:num w:numId="2">
    <w:abstractNumId w:val="4"/>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NotTrackMoves/>
  <w:documentProtection w:enforcement="0"/>
  <w:defaultTabStop w:val="720"/>
  <w:drawingGridHorizontalSpacing w:val="360"/>
  <w:drawingGridVerticalSpacing w:val="36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2662B"/>
    <w:rsid w:val="0094210E"/>
    <w:rsid w:val="00A10993"/>
    <w:rsid w:val="00A805D8"/>
    <w:rsid w:val="00BC7757"/>
    <w:rsid w:val="00BF2EF9"/>
    <w:rsid w:val="00C91CFF"/>
    <w:rsid w:val="00D409ED"/>
    <w:rsid w:val="0112363F"/>
    <w:rsid w:val="012244CD"/>
    <w:rsid w:val="01510884"/>
    <w:rsid w:val="0160034F"/>
    <w:rsid w:val="01B70E77"/>
    <w:rsid w:val="01E76740"/>
    <w:rsid w:val="0203056D"/>
    <w:rsid w:val="020531A4"/>
    <w:rsid w:val="021C405C"/>
    <w:rsid w:val="02385327"/>
    <w:rsid w:val="02612F5C"/>
    <w:rsid w:val="02892727"/>
    <w:rsid w:val="03103B27"/>
    <w:rsid w:val="032A1207"/>
    <w:rsid w:val="034C72DC"/>
    <w:rsid w:val="03500416"/>
    <w:rsid w:val="035F033E"/>
    <w:rsid w:val="03936A9A"/>
    <w:rsid w:val="03C86237"/>
    <w:rsid w:val="03F6348B"/>
    <w:rsid w:val="043833BC"/>
    <w:rsid w:val="04385145"/>
    <w:rsid w:val="04440EA5"/>
    <w:rsid w:val="0458580D"/>
    <w:rsid w:val="046A376B"/>
    <w:rsid w:val="046C5A66"/>
    <w:rsid w:val="048760F2"/>
    <w:rsid w:val="04926F71"/>
    <w:rsid w:val="04F96FF0"/>
    <w:rsid w:val="05020F71"/>
    <w:rsid w:val="0543026B"/>
    <w:rsid w:val="05473835"/>
    <w:rsid w:val="05706E25"/>
    <w:rsid w:val="05B331DA"/>
    <w:rsid w:val="05F23A3F"/>
    <w:rsid w:val="060A2B37"/>
    <w:rsid w:val="061E4834"/>
    <w:rsid w:val="063B7194"/>
    <w:rsid w:val="0644186E"/>
    <w:rsid w:val="064810A6"/>
    <w:rsid w:val="065D3EB9"/>
    <w:rsid w:val="06670486"/>
    <w:rsid w:val="06911A77"/>
    <w:rsid w:val="069845E6"/>
    <w:rsid w:val="06A74829"/>
    <w:rsid w:val="06BE00A0"/>
    <w:rsid w:val="06C0771A"/>
    <w:rsid w:val="06C90C44"/>
    <w:rsid w:val="06CB331D"/>
    <w:rsid w:val="071C6B7B"/>
    <w:rsid w:val="074F739B"/>
    <w:rsid w:val="08002443"/>
    <w:rsid w:val="081B15C9"/>
    <w:rsid w:val="0823260B"/>
    <w:rsid w:val="08513E84"/>
    <w:rsid w:val="08667F86"/>
    <w:rsid w:val="088274F0"/>
    <w:rsid w:val="088B53C9"/>
    <w:rsid w:val="088E7A4F"/>
    <w:rsid w:val="08C96D64"/>
    <w:rsid w:val="08CA2597"/>
    <w:rsid w:val="08D31906"/>
    <w:rsid w:val="08E41D65"/>
    <w:rsid w:val="09313B73"/>
    <w:rsid w:val="09597CA5"/>
    <w:rsid w:val="09C82C33"/>
    <w:rsid w:val="09DE4A06"/>
    <w:rsid w:val="0A121391"/>
    <w:rsid w:val="0A717EF0"/>
    <w:rsid w:val="0A724DA4"/>
    <w:rsid w:val="0A747118"/>
    <w:rsid w:val="0A967461"/>
    <w:rsid w:val="0AB85257"/>
    <w:rsid w:val="0AD32091"/>
    <w:rsid w:val="0AE147AE"/>
    <w:rsid w:val="0AF0197B"/>
    <w:rsid w:val="0AF22D2F"/>
    <w:rsid w:val="0B024724"/>
    <w:rsid w:val="0B045AE4"/>
    <w:rsid w:val="0B261DB7"/>
    <w:rsid w:val="0B41178A"/>
    <w:rsid w:val="0B4E5BBB"/>
    <w:rsid w:val="0B9C06D5"/>
    <w:rsid w:val="0BCE4606"/>
    <w:rsid w:val="0C0424D8"/>
    <w:rsid w:val="0C061FF2"/>
    <w:rsid w:val="0C0B585A"/>
    <w:rsid w:val="0C0F2847"/>
    <w:rsid w:val="0C22507E"/>
    <w:rsid w:val="0C2B15D0"/>
    <w:rsid w:val="0C2B3EAC"/>
    <w:rsid w:val="0C6F7659"/>
    <w:rsid w:val="0C767178"/>
    <w:rsid w:val="0C776A4C"/>
    <w:rsid w:val="0C822053"/>
    <w:rsid w:val="0C8F133E"/>
    <w:rsid w:val="0C9E222B"/>
    <w:rsid w:val="0CAC0DEC"/>
    <w:rsid w:val="0CDC3B9F"/>
    <w:rsid w:val="0CDF4D1D"/>
    <w:rsid w:val="0D1A5D55"/>
    <w:rsid w:val="0D1B19F6"/>
    <w:rsid w:val="0D281D56"/>
    <w:rsid w:val="0D3E3AC5"/>
    <w:rsid w:val="0D474670"/>
    <w:rsid w:val="0D4A5CDA"/>
    <w:rsid w:val="0D500A0A"/>
    <w:rsid w:val="0D5C6A53"/>
    <w:rsid w:val="0D791ED6"/>
    <w:rsid w:val="0D9755F8"/>
    <w:rsid w:val="0D98567C"/>
    <w:rsid w:val="0DAA0F9B"/>
    <w:rsid w:val="0DD177A6"/>
    <w:rsid w:val="0DDA64A7"/>
    <w:rsid w:val="0E0A5E1C"/>
    <w:rsid w:val="0E0D7668"/>
    <w:rsid w:val="0E582D88"/>
    <w:rsid w:val="0E5E6115"/>
    <w:rsid w:val="0EDB32C2"/>
    <w:rsid w:val="0F543075"/>
    <w:rsid w:val="0F620DDC"/>
    <w:rsid w:val="0F657030"/>
    <w:rsid w:val="0F9E7151"/>
    <w:rsid w:val="10035202"/>
    <w:rsid w:val="104B26C9"/>
    <w:rsid w:val="104E51C4"/>
    <w:rsid w:val="10833B67"/>
    <w:rsid w:val="10A225A6"/>
    <w:rsid w:val="10CB7366"/>
    <w:rsid w:val="10E02E12"/>
    <w:rsid w:val="10FD39C4"/>
    <w:rsid w:val="10FF2561"/>
    <w:rsid w:val="116D4974"/>
    <w:rsid w:val="11930A3C"/>
    <w:rsid w:val="11A644C7"/>
    <w:rsid w:val="11B0455D"/>
    <w:rsid w:val="11CF4176"/>
    <w:rsid w:val="11DA5AB3"/>
    <w:rsid w:val="12067AF4"/>
    <w:rsid w:val="12573F56"/>
    <w:rsid w:val="12597320"/>
    <w:rsid w:val="125E626B"/>
    <w:rsid w:val="127E0B34"/>
    <w:rsid w:val="128736DA"/>
    <w:rsid w:val="128819B3"/>
    <w:rsid w:val="1340403C"/>
    <w:rsid w:val="134F427F"/>
    <w:rsid w:val="13620456"/>
    <w:rsid w:val="136E1EEA"/>
    <w:rsid w:val="136F5A9C"/>
    <w:rsid w:val="13767EE2"/>
    <w:rsid w:val="13E64C13"/>
    <w:rsid w:val="13F56BD4"/>
    <w:rsid w:val="140E7C96"/>
    <w:rsid w:val="143B2E41"/>
    <w:rsid w:val="14501FC4"/>
    <w:rsid w:val="14C87B1E"/>
    <w:rsid w:val="14E541A6"/>
    <w:rsid w:val="15063063"/>
    <w:rsid w:val="150C12A6"/>
    <w:rsid w:val="15204125"/>
    <w:rsid w:val="152F6116"/>
    <w:rsid w:val="15381FBA"/>
    <w:rsid w:val="155E20F3"/>
    <w:rsid w:val="15706098"/>
    <w:rsid w:val="15826B8D"/>
    <w:rsid w:val="1585042C"/>
    <w:rsid w:val="167060AF"/>
    <w:rsid w:val="16A24CDB"/>
    <w:rsid w:val="16C91A60"/>
    <w:rsid w:val="16D056D6"/>
    <w:rsid w:val="16D57556"/>
    <w:rsid w:val="16DC407B"/>
    <w:rsid w:val="16FE0496"/>
    <w:rsid w:val="17016457"/>
    <w:rsid w:val="170B670F"/>
    <w:rsid w:val="171B605C"/>
    <w:rsid w:val="173F74CD"/>
    <w:rsid w:val="174044EF"/>
    <w:rsid w:val="175B1444"/>
    <w:rsid w:val="176C53C2"/>
    <w:rsid w:val="177928F2"/>
    <w:rsid w:val="17A60B24"/>
    <w:rsid w:val="17D11706"/>
    <w:rsid w:val="17E7717C"/>
    <w:rsid w:val="183441D7"/>
    <w:rsid w:val="184F400C"/>
    <w:rsid w:val="189F358D"/>
    <w:rsid w:val="18A34477"/>
    <w:rsid w:val="18D56FD4"/>
    <w:rsid w:val="18D72D4C"/>
    <w:rsid w:val="18DA0A8E"/>
    <w:rsid w:val="18F926EF"/>
    <w:rsid w:val="19306900"/>
    <w:rsid w:val="193E0880"/>
    <w:rsid w:val="1977268E"/>
    <w:rsid w:val="19C07C84"/>
    <w:rsid w:val="1A0B6C88"/>
    <w:rsid w:val="1A355B24"/>
    <w:rsid w:val="1A5D3B36"/>
    <w:rsid w:val="1A766595"/>
    <w:rsid w:val="1A8F3FBF"/>
    <w:rsid w:val="1AC56074"/>
    <w:rsid w:val="1AD05CA5"/>
    <w:rsid w:val="1AD64605"/>
    <w:rsid w:val="1AEB5933"/>
    <w:rsid w:val="1B006A46"/>
    <w:rsid w:val="1B0D6CCD"/>
    <w:rsid w:val="1B214753"/>
    <w:rsid w:val="1B6B4BEC"/>
    <w:rsid w:val="1B724FAE"/>
    <w:rsid w:val="1BBE6445"/>
    <w:rsid w:val="1BC82E20"/>
    <w:rsid w:val="1BDA4082"/>
    <w:rsid w:val="1BDD2D6F"/>
    <w:rsid w:val="1C4032FE"/>
    <w:rsid w:val="1C446E70"/>
    <w:rsid w:val="1C550B58"/>
    <w:rsid w:val="1C99656B"/>
    <w:rsid w:val="1C9C6787"/>
    <w:rsid w:val="1CA742E6"/>
    <w:rsid w:val="1CA775CE"/>
    <w:rsid w:val="1CC052B0"/>
    <w:rsid w:val="1CC950A2"/>
    <w:rsid w:val="1CCB2BC8"/>
    <w:rsid w:val="1CDA72AF"/>
    <w:rsid w:val="1CF3211F"/>
    <w:rsid w:val="1D772D50"/>
    <w:rsid w:val="1D774AFE"/>
    <w:rsid w:val="1D9E348E"/>
    <w:rsid w:val="1DB12267"/>
    <w:rsid w:val="1DB47B00"/>
    <w:rsid w:val="1DBF0E3B"/>
    <w:rsid w:val="1DE411F3"/>
    <w:rsid w:val="1E1B192D"/>
    <w:rsid w:val="1E2D1660"/>
    <w:rsid w:val="1E4E5FE9"/>
    <w:rsid w:val="1E4F5A7B"/>
    <w:rsid w:val="1E5B309D"/>
    <w:rsid w:val="1E666EE7"/>
    <w:rsid w:val="1E7159F1"/>
    <w:rsid w:val="1E890F8D"/>
    <w:rsid w:val="1EA01E32"/>
    <w:rsid w:val="1EC47CC6"/>
    <w:rsid w:val="1ECE699F"/>
    <w:rsid w:val="1ED761AD"/>
    <w:rsid w:val="1EF57DF3"/>
    <w:rsid w:val="1F271DA9"/>
    <w:rsid w:val="1F2E5690"/>
    <w:rsid w:val="1F775289"/>
    <w:rsid w:val="1FA3607E"/>
    <w:rsid w:val="1FE741BD"/>
    <w:rsid w:val="1FE7459C"/>
    <w:rsid w:val="201F799D"/>
    <w:rsid w:val="2046106B"/>
    <w:rsid w:val="20685C53"/>
    <w:rsid w:val="208539D6"/>
    <w:rsid w:val="20D77715"/>
    <w:rsid w:val="20DD111C"/>
    <w:rsid w:val="20EF391B"/>
    <w:rsid w:val="21224D81"/>
    <w:rsid w:val="21240AF9"/>
    <w:rsid w:val="21333432"/>
    <w:rsid w:val="216C76C5"/>
    <w:rsid w:val="22031056"/>
    <w:rsid w:val="2209080D"/>
    <w:rsid w:val="22140B6D"/>
    <w:rsid w:val="221A409F"/>
    <w:rsid w:val="223C6316"/>
    <w:rsid w:val="2259017D"/>
    <w:rsid w:val="226323ED"/>
    <w:rsid w:val="227D2BB6"/>
    <w:rsid w:val="22806203"/>
    <w:rsid w:val="22C407E5"/>
    <w:rsid w:val="22DB2BCF"/>
    <w:rsid w:val="22E55505"/>
    <w:rsid w:val="22FE6E10"/>
    <w:rsid w:val="23033B66"/>
    <w:rsid w:val="23140C14"/>
    <w:rsid w:val="233F4233"/>
    <w:rsid w:val="235B31D1"/>
    <w:rsid w:val="23894496"/>
    <w:rsid w:val="2395611D"/>
    <w:rsid w:val="239C706C"/>
    <w:rsid w:val="23A36DA9"/>
    <w:rsid w:val="23BF0FAD"/>
    <w:rsid w:val="23E502B6"/>
    <w:rsid w:val="23F549CE"/>
    <w:rsid w:val="24032E0B"/>
    <w:rsid w:val="24194B61"/>
    <w:rsid w:val="242760A3"/>
    <w:rsid w:val="2435301D"/>
    <w:rsid w:val="243D4CD0"/>
    <w:rsid w:val="24693903"/>
    <w:rsid w:val="24724271"/>
    <w:rsid w:val="24783242"/>
    <w:rsid w:val="248C70E1"/>
    <w:rsid w:val="24AC1531"/>
    <w:rsid w:val="24E54A43"/>
    <w:rsid w:val="25051385"/>
    <w:rsid w:val="250853D9"/>
    <w:rsid w:val="250D5954"/>
    <w:rsid w:val="2513335E"/>
    <w:rsid w:val="2547125A"/>
    <w:rsid w:val="25535E50"/>
    <w:rsid w:val="259124D5"/>
    <w:rsid w:val="25973AA3"/>
    <w:rsid w:val="25A95A70"/>
    <w:rsid w:val="25C06529"/>
    <w:rsid w:val="26235823"/>
    <w:rsid w:val="26405AAC"/>
    <w:rsid w:val="265610B5"/>
    <w:rsid w:val="2666570F"/>
    <w:rsid w:val="26705CF5"/>
    <w:rsid w:val="269E30FB"/>
    <w:rsid w:val="26DF3F15"/>
    <w:rsid w:val="27035654"/>
    <w:rsid w:val="27370721"/>
    <w:rsid w:val="273E664D"/>
    <w:rsid w:val="27513007"/>
    <w:rsid w:val="275E4DF0"/>
    <w:rsid w:val="27767BD4"/>
    <w:rsid w:val="27D108FE"/>
    <w:rsid w:val="27DD4B45"/>
    <w:rsid w:val="283E2A52"/>
    <w:rsid w:val="283F446A"/>
    <w:rsid w:val="28A80261"/>
    <w:rsid w:val="29121B7F"/>
    <w:rsid w:val="29194CBB"/>
    <w:rsid w:val="291B6C85"/>
    <w:rsid w:val="292C0E92"/>
    <w:rsid w:val="29432117"/>
    <w:rsid w:val="294837F2"/>
    <w:rsid w:val="294F4B81"/>
    <w:rsid w:val="299E6F64"/>
    <w:rsid w:val="29F224B1"/>
    <w:rsid w:val="29FD76E4"/>
    <w:rsid w:val="2A0B0AA8"/>
    <w:rsid w:val="2A1831C5"/>
    <w:rsid w:val="2A2D6A21"/>
    <w:rsid w:val="2A383867"/>
    <w:rsid w:val="2A446AAD"/>
    <w:rsid w:val="2A50295E"/>
    <w:rsid w:val="2A7A2A78"/>
    <w:rsid w:val="2AB033FD"/>
    <w:rsid w:val="2AB06457"/>
    <w:rsid w:val="2AE23476"/>
    <w:rsid w:val="2B146082"/>
    <w:rsid w:val="2B4F70BA"/>
    <w:rsid w:val="2B5C24A0"/>
    <w:rsid w:val="2B632B65"/>
    <w:rsid w:val="2B6D7F0A"/>
    <w:rsid w:val="2BBC357C"/>
    <w:rsid w:val="2BBE7D9C"/>
    <w:rsid w:val="2BD36B73"/>
    <w:rsid w:val="2BDB6BA0"/>
    <w:rsid w:val="2BF23854"/>
    <w:rsid w:val="2BFD7BFA"/>
    <w:rsid w:val="2C33078A"/>
    <w:rsid w:val="2C7843EE"/>
    <w:rsid w:val="2CF955D6"/>
    <w:rsid w:val="2D32459D"/>
    <w:rsid w:val="2D4D7629"/>
    <w:rsid w:val="2D8A43D9"/>
    <w:rsid w:val="2DA01E4F"/>
    <w:rsid w:val="2DB476A8"/>
    <w:rsid w:val="2DC07DFB"/>
    <w:rsid w:val="2E076B58"/>
    <w:rsid w:val="2E960B5C"/>
    <w:rsid w:val="2EB76E64"/>
    <w:rsid w:val="2ED6247B"/>
    <w:rsid w:val="2EE47B19"/>
    <w:rsid w:val="2EEA0214"/>
    <w:rsid w:val="2EEF0AF1"/>
    <w:rsid w:val="2EFA558F"/>
    <w:rsid w:val="2F6A2714"/>
    <w:rsid w:val="2F6F7D2B"/>
    <w:rsid w:val="2FCA4F61"/>
    <w:rsid w:val="2FDB4900"/>
    <w:rsid w:val="2FF26266"/>
    <w:rsid w:val="30096652"/>
    <w:rsid w:val="302E2353"/>
    <w:rsid w:val="305B22B4"/>
    <w:rsid w:val="30637C21"/>
    <w:rsid w:val="308D6C59"/>
    <w:rsid w:val="30DC2161"/>
    <w:rsid w:val="310845F2"/>
    <w:rsid w:val="310D525E"/>
    <w:rsid w:val="3120277A"/>
    <w:rsid w:val="314F1BC2"/>
    <w:rsid w:val="31C37EBA"/>
    <w:rsid w:val="31DC0F7C"/>
    <w:rsid w:val="3201033B"/>
    <w:rsid w:val="32193F7E"/>
    <w:rsid w:val="32340DB8"/>
    <w:rsid w:val="32421D2D"/>
    <w:rsid w:val="324776B5"/>
    <w:rsid w:val="3264169D"/>
    <w:rsid w:val="32785148"/>
    <w:rsid w:val="32816E64"/>
    <w:rsid w:val="32A3368D"/>
    <w:rsid w:val="32BB5035"/>
    <w:rsid w:val="32C043F9"/>
    <w:rsid w:val="32E0684A"/>
    <w:rsid w:val="3337290D"/>
    <w:rsid w:val="333D0CF3"/>
    <w:rsid w:val="335039CF"/>
    <w:rsid w:val="336A595F"/>
    <w:rsid w:val="337413A2"/>
    <w:rsid w:val="33837901"/>
    <w:rsid w:val="33F717FC"/>
    <w:rsid w:val="33FF05DF"/>
    <w:rsid w:val="341C007C"/>
    <w:rsid w:val="344A6670"/>
    <w:rsid w:val="34A5249B"/>
    <w:rsid w:val="35195B0B"/>
    <w:rsid w:val="353A75A4"/>
    <w:rsid w:val="35496928"/>
    <w:rsid w:val="354B26A0"/>
    <w:rsid w:val="35753BC1"/>
    <w:rsid w:val="36252EF1"/>
    <w:rsid w:val="36405F7D"/>
    <w:rsid w:val="36464CCC"/>
    <w:rsid w:val="3667175C"/>
    <w:rsid w:val="369D517D"/>
    <w:rsid w:val="36A90322"/>
    <w:rsid w:val="36E64FE4"/>
    <w:rsid w:val="36E96615"/>
    <w:rsid w:val="370E607B"/>
    <w:rsid w:val="371F2036"/>
    <w:rsid w:val="37232C31"/>
    <w:rsid w:val="37352AAF"/>
    <w:rsid w:val="374A4617"/>
    <w:rsid w:val="374B4BD9"/>
    <w:rsid w:val="376161AB"/>
    <w:rsid w:val="37691503"/>
    <w:rsid w:val="37853FD3"/>
    <w:rsid w:val="37936580"/>
    <w:rsid w:val="37CE35B7"/>
    <w:rsid w:val="380D6333"/>
    <w:rsid w:val="387B5407"/>
    <w:rsid w:val="38CA5FD2"/>
    <w:rsid w:val="38E1010B"/>
    <w:rsid w:val="39162FC5"/>
    <w:rsid w:val="39167469"/>
    <w:rsid w:val="394A4F39"/>
    <w:rsid w:val="39504729"/>
    <w:rsid w:val="39522F81"/>
    <w:rsid w:val="396E1605"/>
    <w:rsid w:val="398D772B"/>
    <w:rsid w:val="39F63B7A"/>
    <w:rsid w:val="3A080B60"/>
    <w:rsid w:val="3A1F1E78"/>
    <w:rsid w:val="3A240899"/>
    <w:rsid w:val="3A60684B"/>
    <w:rsid w:val="3AA7481D"/>
    <w:rsid w:val="3AC84793"/>
    <w:rsid w:val="3AEE41FA"/>
    <w:rsid w:val="3B027F23"/>
    <w:rsid w:val="3B3B1B11"/>
    <w:rsid w:val="3B5A363D"/>
    <w:rsid w:val="3B8561E0"/>
    <w:rsid w:val="3B8B1A48"/>
    <w:rsid w:val="3B8C57C0"/>
    <w:rsid w:val="3BB625FF"/>
    <w:rsid w:val="3BC57148"/>
    <w:rsid w:val="3BD0571E"/>
    <w:rsid w:val="3BD75940"/>
    <w:rsid w:val="3BD864DE"/>
    <w:rsid w:val="3C017F5D"/>
    <w:rsid w:val="3C0637C5"/>
    <w:rsid w:val="3C3519B4"/>
    <w:rsid w:val="3C3D0D09"/>
    <w:rsid w:val="3C487939"/>
    <w:rsid w:val="3C4B567C"/>
    <w:rsid w:val="3C580BC3"/>
    <w:rsid w:val="3CB16B8D"/>
    <w:rsid w:val="3CB432BB"/>
    <w:rsid w:val="3D072F81"/>
    <w:rsid w:val="3D3E703A"/>
    <w:rsid w:val="3D622EDA"/>
    <w:rsid w:val="3DAD0118"/>
    <w:rsid w:val="3DE532D8"/>
    <w:rsid w:val="3DE6141D"/>
    <w:rsid w:val="3DF633C5"/>
    <w:rsid w:val="3E5500EC"/>
    <w:rsid w:val="3E704F26"/>
    <w:rsid w:val="3E862AE7"/>
    <w:rsid w:val="3E871E29"/>
    <w:rsid w:val="3EA3354D"/>
    <w:rsid w:val="3EAE3090"/>
    <w:rsid w:val="3EAE40E4"/>
    <w:rsid w:val="3EC84E6E"/>
    <w:rsid w:val="3EDE4585"/>
    <w:rsid w:val="3F00274D"/>
    <w:rsid w:val="3F06061B"/>
    <w:rsid w:val="3F221C11"/>
    <w:rsid w:val="3F2A5A1C"/>
    <w:rsid w:val="3F461D99"/>
    <w:rsid w:val="3F636838"/>
    <w:rsid w:val="3F6F4171"/>
    <w:rsid w:val="3F890995"/>
    <w:rsid w:val="3F9A4950"/>
    <w:rsid w:val="3FAA26B9"/>
    <w:rsid w:val="3FD634AE"/>
    <w:rsid w:val="3FDB4BBA"/>
    <w:rsid w:val="400E7546"/>
    <w:rsid w:val="40210BCD"/>
    <w:rsid w:val="4046433E"/>
    <w:rsid w:val="4047435B"/>
    <w:rsid w:val="40703903"/>
    <w:rsid w:val="40890521"/>
    <w:rsid w:val="408F1FDB"/>
    <w:rsid w:val="41012947"/>
    <w:rsid w:val="412C1E99"/>
    <w:rsid w:val="41395AA3"/>
    <w:rsid w:val="414032D5"/>
    <w:rsid w:val="41AE139D"/>
    <w:rsid w:val="41B82E6B"/>
    <w:rsid w:val="421D2C9A"/>
    <w:rsid w:val="424C5D66"/>
    <w:rsid w:val="42521DD1"/>
    <w:rsid w:val="425A03C6"/>
    <w:rsid w:val="42643425"/>
    <w:rsid w:val="42877B22"/>
    <w:rsid w:val="429121D7"/>
    <w:rsid w:val="42953641"/>
    <w:rsid w:val="429A4C67"/>
    <w:rsid w:val="42BF2079"/>
    <w:rsid w:val="42C121F4"/>
    <w:rsid w:val="42C8359A"/>
    <w:rsid w:val="42F1195C"/>
    <w:rsid w:val="4309116E"/>
    <w:rsid w:val="432B3D02"/>
    <w:rsid w:val="43562BAD"/>
    <w:rsid w:val="4364501E"/>
    <w:rsid w:val="43F72D2F"/>
    <w:rsid w:val="44254A04"/>
    <w:rsid w:val="44284660"/>
    <w:rsid w:val="443512B1"/>
    <w:rsid w:val="44580936"/>
    <w:rsid w:val="44586B88"/>
    <w:rsid w:val="44846990"/>
    <w:rsid w:val="44AC2A30"/>
    <w:rsid w:val="44E4041B"/>
    <w:rsid w:val="45260A34"/>
    <w:rsid w:val="455B2BCA"/>
    <w:rsid w:val="45670165"/>
    <w:rsid w:val="458659AA"/>
    <w:rsid w:val="459B6D2C"/>
    <w:rsid w:val="45B93656"/>
    <w:rsid w:val="45CB59CA"/>
    <w:rsid w:val="460B7B64"/>
    <w:rsid w:val="4612476D"/>
    <w:rsid w:val="466907DF"/>
    <w:rsid w:val="46690BD8"/>
    <w:rsid w:val="469B1D7B"/>
    <w:rsid w:val="46C15AEF"/>
    <w:rsid w:val="46CD00CF"/>
    <w:rsid w:val="46E53F49"/>
    <w:rsid w:val="46EB3CE3"/>
    <w:rsid w:val="471B6F57"/>
    <w:rsid w:val="472924B7"/>
    <w:rsid w:val="47292CBD"/>
    <w:rsid w:val="4732546E"/>
    <w:rsid w:val="474927B8"/>
    <w:rsid w:val="47492D37"/>
    <w:rsid w:val="475E6263"/>
    <w:rsid w:val="477F61D9"/>
    <w:rsid w:val="47A22C9A"/>
    <w:rsid w:val="47C56F66"/>
    <w:rsid w:val="480A7C70"/>
    <w:rsid w:val="481E3C44"/>
    <w:rsid w:val="481F48AA"/>
    <w:rsid w:val="482E7CFA"/>
    <w:rsid w:val="48360F8E"/>
    <w:rsid w:val="4869026B"/>
    <w:rsid w:val="486F624E"/>
    <w:rsid w:val="488A12DA"/>
    <w:rsid w:val="488D7A30"/>
    <w:rsid w:val="49024F3C"/>
    <w:rsid w:val="49397DA6"/>
    <w:rsid w:val="4A404031"/>
    <w:rsid w:val="4A421E6C"/>
    <w:rsid w:val="4A5B4CDC"/>
    <w:rsid w:val="4A7E6C1C"/>
    <w:rsid w:val="4AB03279"/>
    <w:rsid w:val="4ADA6548"/>
    <w:rsid w:val="4AE93BC6"/>
    <w:rsid w:val="4AFE11D4"/>
    <w:rsid w:val="4B0233A9"/>
    <w:rsid w:val="4B2F1531"/>
    <w:rsid w:val="4B3F4D45"/>
    <w:rsid w:val="4B3F63AB"/>
    <w:rsid w:val="4B9533A6"/>
    <w:rsid w:val="4B9761E7"/>
    <w:rsid w:val="4BE17463"/>
    <w:rsid w:val="4BF944CE"/>
    <w:rsid w:val="4BFA0524"/>
    <w:rsid w:val="4C196BFC"/>
    <w:rsid w:val="4C280A53"/>
    <w:rsid w:val="4C343841"/>
    <w:rsid w:val="4C465518"/>
    <w:rsid w:val="4C9E7A40"/>
    <w:rsid w:val="4CD624E5"/>
    <w:rsid w:val="4CFC309A"/>
    <w:rsid w:val="4D113D78"/>
    <w:rsid w:val="4D5A127B"/>
    <w:rsid w:val="4D61085B"/>
    <w:rsid w:val="4D8B58D8"/>
    <w:rsid w:val="4DB56DF9"/>
    <w:rsid w:val="4DC87802"/>
    <w:rsid w:val="4DCB3EBC"/>
    <w:rsid w:val="4DFA480C"/>
    <w:rsid w:val="4E04568A"/>
    <w:rsid w:val="4E0566F8"/>
    <w:rsid w:val="4E087DE7"/>
    <w:rsid w:val="4E0D7C31"/>
    <w:rsid w:val="4E286F38"/>
    <w:rsid w:val="4E376061"/>
    <w:rsid w:val="4E4F1300"/>
    <w:rsid w:val="4E5E7A74"/>
    <w:rsid w:val="4E631183"/>
    <w:rsid w:val="4EA76741"/>
    <w:rsid w:val="4ECE7B9C"/>
    <w:rsid w:val="4ED55B31"/>
    <w:rsid w:val="4ED777FA"/>
    <w:rsid w:val="4EE71234"/>
    <w:rsid w:val="4EF61477"/>
    <w:rsid w:val="4F035942"/>
    <w:rsid w:val="4F042E2A"/>
    <w:rsid w:val="4F4E12B3"/>
    <w:rsid w:val="4F5F0DCA"/>
    <w:rsid w:val="4F6F20D3"/>
    <w:rsid w:val="4F88300E"/>
    <w:rsid w:val="4F906ED0"/>
    <w:rsid w:val="504C7E14"/>
    <w:rsid w:val="507C3BFE"/>
    <w:rsid w:val="50887EE4"/>
    <w:rsid w:val="50AB003F"/>
    <w:rsid w:val="50C35389"/>
    <w:rsid w:val="50CC248F"/>
    <w:rsid w:val="50EA7200"/>
    <w:rsid w:val="51324101"/>
    <w:rsid w:val="5139564B"/>
    <w:rsid w:val="5251726B"/>
    <w:rsid w:val="52752591"/>
    <w:rsid w:val="52770B21"/>
    <w:rsid w:val="529A4B46"/>
    <w:rsid w:val="52B61649"/>
    <w:rsid w:val="53236374"/>
    <w:rsid w:val="53536C33"/>
    <w:rsid w:val="53602A0B"/>
    <w:rsid w:val="53621178"/>
    <w:rsid w:val="53650979"/>
    <w:rsid w:val="53AC7200"/>
    <w:rsid w:val="54A77A85"/>
    <w:rsid w:val="54B576DE"/>
    <w:rsid w:val="54ED50CA"/>
    <w:rsid w:val="54FF00EB"/>
    <w:rsid w:val="55334136"/>
    <w:rsid w:val="553714FE"/>
    <w:rsid w:val="554924EC"/>
    <w:rsid w:val="554A6079"/>
    <w:rsid w:val="55805F3E"/>
    <w:rsid w:val="55A42026"/>
    <w:rsid w:val="55D87B28"/>
    <w:rsid w:val="55EB0B67"/>
    <w:rsid w:val="5608380D"/>
    <w:rsid w:val="562763BA"/>
    <w:rsid w:val="56503B63"/>
    <w:rsid w:val="56644F18"/>
    <w:rsid w:val="567535C9"/>
    <w:rsid w:val="569A494A"/>
    <w:rsid w:val="56A33C92"/>
    <w:rsid w:val="56CB744A"/>
    <w:rsid w:val="56D81366"/>
    <w:rsid w:val="56EF512A"/>
    <w:rsid w:val="57684EDC"/>
    <w:rsid w:val="57821531"/>
    <w:rsid w:val="58122CB8"/>
    <w:rsid w:val="584C4556"/>
    <w:rsid w:val="584D1BF9"/>
    <w:rsid w:val="587D6765"/>
    <w:rsid w:val="58E6255C"/>
    <w:rsid w:val="59266DFD"/>
    <w:rsid w:val="59285535"/>
    <w:rsid w:val="59C52172"/>
    <w:rsid w:val="59EC3BA2"/>
    <w:rsid w:val="5A032C9A"/>
    <w:rsid w:val="5A251F53"/>
    <w:rsid w:val="5A386516"/>
    <w:rsid w:val="5A6279C1"/>
    <w:rsid w:val="5A710DCE"/>
    <w:rsid w:val="5AAD1584"/>
    <w:rsid w:val="5AAD387B"/>
    <w:rsid w:val="5ADA0BF3"/>
    <w:rsid w:val="5B1435AD"/>
    <w:rsid w:val="5B2479CD"/>
    <w:rsid w:val="5B7B51DE"/>
    <w:rsid w:val="5B835E40"/>
    <w:rsid w:val="5BBE6C46"/>
    <w:rsid w:val="5C2170C6"/>
    <w:rsid w:val="5C3A17E9"/>
    <w:rsid w:val="5C3D2493"/>
    <w:rsid w:val="5C5F2347"/>
    <w:rsid w:val="5C8005D2"/>
    <w:rsid w:val="5C89392A"/>
    <w:rsid w:val="5C9C0EB7"/>
    <w:rsid w:val="5CAB38A1"/>
    <w:rsid w:val="5CF43DF0"/>
    <w:rsid w:val="5D1A27D4"/>
    <w:rsid w:val="5D3F4612"/>
    <w:rsid w:val="5D78440B"/>
    <w:rsid w:val="5D977EAC"/>
    <w:rsid w:val="5DA23243"/>
    <w:rsid w:val="5DCA5FA9"/>
    <w:rsid w:val="5DD15589"/>
    <w:rsid w:val="5DD60DF1"/>
    <w:rsid w:val="5DF278C1"/>
    <w:rsid w:val="5E174F66"/>
    <w:rsid w:val="5E93185B"/>
    <w:rsid w:val="5EA66A16"/>
    <w:rsid w:val="5EB01F09"/>
    <w:rsid w:val="5F27508E"/>
    <w:rsid w:val="5F424152"/>
    <w:rsid w:val="5F487ACD"/>
    <w:rsid w:val="5F4D54F9"/>
    <w:rsid w:val="5F5A6D0B"/>
    <w:rsid w:val="5F681F57"/>
    <w:rsid w:val="5FAA1D8F"/>
    <w:rsid w:val="60255718"/>
    <w:rsid w:val="604528B9"/>
    <w:rsid w:val="60563B24"/>
    <w:rsid w:val="6062360A"/>
    <w:rsid w:val="608F34D9"/>
    <w:rsid w:val="60A019B7"/>
    <w:rsid w:val="60F35816"/>
    <w:rsid w:val="60F61451"/>
    <w:rsid w:val="61367E06"/>
    <w:rsid w:val="61504A17"/>
    <w:rsid w:val="61554CED"/>
    <w:rsid w:val="615606B2"/>
    <w:rsid w:val="61753621"/>
    <w:rsid w:val="617C5477"/>
    <w:rsid w:val="619960CB"/>
    <w:rsid w:val="61AD1F0C"/>
    <w:rsid w:val="61B551C2"/>
    <w:rsid w:val="61C80A51"/>
    <w:rsid w:val="62035F2D"/>
    <w:rsid w:val="620F042E"/>
    <w:rsid w:val="62170A09"/>
    <w:rsid w:val="622C27FA"/>
    <w:rsid w:val="62740BD9"/>
    <w:rsid w:val="62EF025F"/>
    <w:rsid w:val="62FD20CF"/>
    <w:rsid w:val="630261E5"/>
    <w:rsid w:val="63053FA0"/>
    <w:rsid w:val="63323318"/>
    <w:rsid w:val="636263E4"/>
    <w:rsid w:val="63676048"/>
    <w:rsid w:val="637E3E55"/>
    <w:rsid w:val="63941C45"/>
    <w:rsid w:val="63C82F8A"/>
    <w:rsid w:val="63D00091"/>
    <w:rsid w:val="63D62D36"/>
    <w:rsid w:val="63E43B3C"/>
    <w:rsid w:val="63F518A5"/>
    <w:rsid w:val="641066DF"/>
    <w:rsid w:val="641937E6"/>
    <w:rsid w:val="64BA1191"/>
    <w:rsid w:val="64E4239C"/>
    <w:rsid w:val="64E57B6C"/>
    <w:rsid w:val="64F1206D"/>
    <w:rsid w:val="64F61D79"/>
    <w:rsid w:val="64F733FB"/>
    <w:rsid w:val="653603C7"/>
    <w:rsid w:val="65440F0D"/>
    <w:rsid w:val="6558033E"/>
    <w:rsid w:val="655F347A"/>
    <w:rsid w:val="65847385"/>
    <w:rsid w:val="65872767"/>
    <w:rsid w:val="65A973A1"/>
    <w:rsid w:val="65C15EE3"/>
    <w:rsid w:val="65DF0A5F"/>
    <w:rsid w:val="65E25E59"/>
    <w:rsid w:val="668105E7"/>
    <w:rsid w:val="66876EA9"/>
    <w:rsid w:val="66D711C9"/>
    <w:rsid w:val="66F83B86"/>
    <w:rsid w:val="66FA345D"/>
    <w:rsid w:val="6719399D"/>
    <w:rsid w:val="671C4B51"/>
    <w:rsid w:val="67242BCD"/>
    <w:rsid w:val="67381478"/>
    <w:rsid w:val="67462C8B"/>
    <w:rsid w:val="674A1F08"/>
    <w:rsid w:val="675039C2"/>
    <w:rsid w:val="675A23DE"/>
    <w:rsid w:val="676F647C"/>
    <w:rsid w:val="678C6138"/>
    <w:rsid w:val="67BA5A85"/>
    <w:rsid w:val="67FA56DC"/>
    <w:rsid w:val="67FE4A6E"/>
    <w:rsid w:val="684572EC"/>
    <w:rsid w:val="68531C91"/>
    <w:rsid w:val="68906593"/>
    <w:rsid w:val="68F06945"/>
    <w:rsid w:val="69786296"/>
    <w:rsid w:val="69AC0C58"/>
    <w:rsid w:val="69C42446"/>
    <w:rsid w:val="69CC12FA"/>
    <w:rsid w:val="69DD7830"/>
    <w:rsid w:val="69E20B1E"/>
    <w:rsid w:val="6A0E03AE"/>
    <w:rsid w:val="6A353A7B"/>
    <w:rsid w:val="6A3A7CAA"/>
    <w:rsid w:val="6A4109EA"/>
    <w:rsid w:val="6A427A88"/>
    <w:rsid w:val="6A6B28C1"/>
    <w:rsid w:val="6A7B723E"/>
    <w:rsid w:val="6AA67D9D"/>
    <w:rsid w:val="6AB8673B"/>
    <w:rsid w:val="6ABD7D4C"/>
    <w:rsid w:val="6ADD7329"/>
    <w:rsid w:val="6AFA5924"/>
    <w:rsid w:val="6AFE1987"/>
    <w:rsid w:val="6B013226"/>
    <w:rsid w:val="6B0F4D73"/>
    <w:rsid w:val="6B180456"/>
    <w:rsid w:val="6B20545A"/>
    <w:rsid w:val="6B35052E"/>
    <w:rsid w:val="6B3D5B12"/>
    <w:rsid w:val="6B6D2669"/>
    <w:rsid w:val="6B8A6C42"/>
    <w:rsid w:val="6B8F438D"/>
    <w:rsid w:val="6B9F27EA"/>
    <w:rsid w:val="6C0905E4"/>
    <w:rsid w:val="6C16685D"/>
    <w:rsid w:val="6C180827"/>
    <w:rsid w:val="6C234F64"/>
    <w:rsid w:val="6C3620E0"/>
    <w:rsid w:val="6C79668F"/>
    <w:rsid w:val="6C7C2B64"/>
    <w:rsid w:val="6C924135"/>
    <w:rsid w:val="6C9854C4"/>
    <w:rsid w:val="6CA21DCB"/>
    <w:rsid w:val="6CC24780"/>
    <w:rsid w:val="6CDE737B"/>
    <w:rsid w:val="6CE63577"/>
    <w:rsid w:val="6D0524D7"/>
    <w:rsid w:val="6D0662EA"/>
    <w:rsid w:val="6D745F31"/>
    <w:rsid w:val="6DB91B96"/>
    <w:rsid w:val="6DFB0400"/>
    <w:rsid w:val="6E0732BA"/>
    <w:rsid w:val="6E0B23A3"/>
    <w:rsid w:val="6E2E0082"/>
    <w:rsid w:val="6E3C110B"/>
    <w:rsid w:val="6E405E13"/>
    <w:rsid w:val="6E4964BF"/>
    <w:rsid w:val="6E5D7637"/>
    <w:rsid w:val="6E955891"/>
    <w:rsid w:val="6EA60822"/>
    <w:rsid w:val="6EB455FD"/>
    <w:rsid w:val="6ED24CBD"/>
    <w:rsid w:val="6EE45884"/>
    <w:rsid w:val="6EF74761"/>
    <w:rsid w:val="6F082DD5"/>
    <w:rsid w:val="6F173018"/>
    <w:rsid w:val="6F44778C"/>
    <w:rsid w:val="6F5A4D44"/>
    <w:rsid w:val="6F6873CF"/>
    <w:rsid w:val="6F7E6BF3"/>
    <w:rsid w:val="6F93311C"/>
    <w:rsid w:val="6FB67073"/>
    <w:rsid w:val="6FF9271D"/>
    <w:rsid w:val="70133758"/>
    <w:rsid w:val="701337DF"/>
    <w:rsid w:val="7023779A"/>
    <w:rsid w:val="705A140E"/>
    <w:rsid w:val="705D2CAC"/>
    <w:rsid w:val="70651B61"/>
    <w:rsid w:val="7082711C"/>
    <w:rsid w:val="70A15996"/>
    <w:rsid w:val="70A869A3"/>
    <w:rsid w:val="70C57C29"/>
    <w:rsid w:val="71265794"/>
    <w:rsid w:val="713F6856"/>
    <w:rsid w:val="71EA2BE7"/>
    <w:rsid w:val="71FF6CE0"/>
    <w:rsid w:val="720D24B0"/>
    <w:rsid w:val="72273353"/>
    <w:rsid w:val="725145C8"/>
    <w:rsid w:val="72616DCA"/>
    <w:rsid w:val="72873A15"/>
    <w:rsid w:val="729413F3"/>
    <w:rsid w:val="72A2716D"/>
    <w:rsid w:val="72EC0317"/>
    <w:rsid w:val="73242BFE"/>
    <w:rsid w:val="73740A39"/>
    <w:rsid w:val="73B52DFF"/>
    <w:rsid w:val="73F03699"/>
    <w:rsid w:val="740B0BD9"/>
    <w:rsid w:val="74143FCA"/>
    <w:rsid w:val="74185868"/>
    <w:rsid w:val="74232316"/>
    <w:rsid w:val="74716D26"/>
    <w:rsid w:val="74717488"/>
    <w:rsid w:val="749B3DA3"/>
    <w:rsid w:val="74A013B9"/>
    <w:rsid w:val="74AA2CA1"/>
    <w:rsid w:val="74AF5AA0"/>
    <w:rsid w:val="74DF6386"/>
    <w:rsid w:val="74F060BB"/>
    <w:rsid w:val="74F636CF"/>
    <w:rsid w:val="74FE2177"/>
    <w:rsid w:val="74FF2584"/>
    <w:rsid w:val="7507768A"/>
    <w:rsid w:val="751F373A"/>
    <w:rsid w:val="752263F0"/>
    <w:rsid w:val="75497CA3"/>
    <w:rsid w:val="75556648"/>
    <w:rsid w:val="75BB7D0B"/>
    <w:rsid w:val="75BE5F9B"/>
    <w:rsid w:val="75BF3AC1"/>
    <w:rsid w:val="76100D7A"/>
    <w:rsid w:val="76183420"/>
    <w:rsid w:val="766C59F7"/>
    <w:rsid w:val="767D7C04"/>
    <w:rsid w:val="768A40CF"/>
    <w:rsid w:val="768C5A48"/>
    <w:rsid w:val="76925D60"/>
    <w:rsid w:val="76A01B45"/>
    <w:rsid w:val="76AA651F"/>
    <w:rsid w:val="76D4359C"/>
    <w:rsid w:val="76DA5057"/>
    <w:rsid w:val="76ED78FA"/>
    <w:rsid w:val="76FA1255"/>
    <w:rsid w:val="76FA79E7"/>
    <w:rsid w:val="771542E1"/>
    <w:rsid w:val="771F6F0D"/>
    <w:rsid w:val="77827987"/>
    <w:rsid w:val="778E7BEF"/>
    <w:rsid w:val="77974CF6"/>
    <w:rsid w:val="77AD62C7"/>
    <w:rsid w:val="77BF424C"/>
    <w:rsid w:val="783510EA"/>
    <w:rsid w:val="784C2545"/>
    <w:rsid w:val="78913A9D"/>
    <w:rsid w:val="78A21BA4"/>
    <w:rsid w:val="78A551F0"/>
    <w:rsid w:val="790276F6"/>
    <w:rsid w:val="790E0FDD"/>
    <w:rsid w:val="79352A18"/>
    <w:rsid w:val="794515DD"/>
    <w:rsid w:val="79660E24"/>
    <w:rsid w:val="79986ACC"/>
    <w:rsid w:val="799C1319"/>
    <w:rsid w:val="79B50CA1"/>
    <w:rsid w:val="79BB4445"/>
    <w:rsid w:val="79C1605A"/>
    <w:rsid w:val="79FC3E52"/>
    <w:rsid w:val="7A097A01"/>
    <w:rsid w:val="7A3A5CE2"/>
    <w:rsid w:val="7A3B289F"/>
    <w:rsid w:val="7A4F60BF"/>
    <w:rsid w:val="7A665F33"/>
    <w:rsid w:val="7A6B4218"/>
    <w:rsid w:val="7A6D61E2"/>
    <w:rsid w:val="7A951295"/>
    <w:rsid w:val="7AAB0B58"/>
    <w:rsid w:val="7AAD2296"/>
    <w:rsid w:val="7AB23BF5"/>
    <w:rsid w:val="7AE2157E"/>
    <w:rsid w:val="7AE5221C"/>
    <w:rsid w:val="7AFF5447"/>
    <w:rsid w:val="7B007056"/>
    <w:rsid w:val="7B0205C1"/>
    <w:rsid w:val="7B0C77A9"/>
    <w:rsid w:val="7B160627"/>
    <w:rsid w:val="7B3940F2"/>
    <w:rsid w:val="7B607AF4"/>
    <w:rsid w:val="7B6D1114"/>
    <w:rsid w:val="7B9003DA"/>
    <w:rsid w:val="7B9A56E1"/>
    <w:rsid w:val="7BAB0D70"/>
    <w:rsid w:val="7BE10C35"/>
    <w:rsid w:val="7BE129E3"/>
    <w:rsid w:val="7BFA6AF7"/>
    <w:rsid w:val="7C0B3F04"/>
    <w:rsid w:val="7C136915"/>
    <w:rsid w:val="7C17298F"/>
    <w:rsid w:val="7C3E1BE4"/>
    <w:rsid w:val="7C686CEB"/>
    <w:rsid w:val="7CB77559"/>
    <w:rsid w:val="7CD662C0"/>
    <w:rsid w:val="7D311748"/>
    <w:rsid w:val="7D3E5A8D"/>
    <w:rsid w:val="7DA41F1A"/>
    <w:rsid w:val="7DDA033E"/>
    <w:rsid w:val="7DE052D0"/>
    <w:rsid w:val="7DEA43B4"/>
    <w:rsid w:val="7E087B80"/>
    <w:rsid w:val="7E3E411D"/>
    <w:rsid w:val="7E503DB0"/>
    <w:rsid w:val="7E6D4A02"/>
    <w:rsid w:val="7EAF6DC9"/>
    <w:rsid w:val="7EB268B9"/>
    <w:rsid w:val="7EB443DF"/>
    <w:rsid w:val="7EC01A44"/>
    <w:rsid w:val="7EC108AA"/>
    <w:rsid w:val="7EC35BFE"/>
    <w:rsid w:val="7EC363D0"/>
    <w:rsid w:val="7ED61926"/>
    <w:rsid w:val="7EDC56E4"/>
    <w:rsid w:val="7F4C286A"/>
    <w:rsid w:val="7F8813C8"/>
    <w:rsid w:val="7FE8461C"/>
    <w:rsid w:val="7FF30F37"/>
    <w:rsid w:val="7FF5F4BB"/>
  </w:rsids>
  <m:mathPr>
    <m:mathFont m:val="Cambria Math"/>
    <m:brkBin m:val="before"/>
    <m:brkBinSub m:val="--"/>
    <m:smallFrac m:val="0"/>
    <m:dispDef/>
    <m:lMargin m:val="0"/>
    <m:rMargin m:val="0"/>
    <m:defJc m:val="centerGroup"/>
    <m:wrapRight m:val="1"/>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iPriority="9"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pPr>
    <w:rPr>
      <w:rFonts w:asciiTheme="minorHAnsi" w:hAnsiTheme="minorHAnsi" w:eastAsiaTheme="minorHAnsi" w:cstheme="minorBidi"/>
      <w:sz w:val="24"/>
      <w:szCs w:val="24"/>
      <w:lang w:val="en-US" w:eastAsia="en-US" w:bidi="ar-SA"/>
    </w:rPr>
  </w:style>
  <w:style w:type="paragraph" w:styleId="2">
    <w:name w:val="heading 1"/>
    <w:basedOn w:val="1"/>
    <w:next w:val="1"/>
    <w:qFormat/>
    <w:uiPriority w:val="9"/>
    <w:pPr>
      <w:keepNext/>
      <w:keepLines/>
      <w:spacing w:before="480" w:after="0"/>
      <w:outlineLvl w:val="0"/>
    </w:pPr>
    <w:rPr>
      <w:rFonts w:asciiTheme="majorHAnsi" w:hAnsiTheme="majorHAnsi" w:eastAsiaTheme="majorEastAsia" w:cstheme="majorBidi"/>
      <w:b/>
      <w:bCs/>
      <w:color w:val="4F81BD" w:themeColor="accent1"/>
      <w:sz w:val="32"/>
      <w:szCs w:val="32"/>
      <w14:textFill>
        <w14:solidFill>
          <w14:schemeClr w14:val="accent1"/>
        </w14:solidFill>
      </w14:textFill>
    </w:rPr>
  </w:style>
  <w:style w:type="paragraph" w:styleId="3">
    <w:name w:val="heading 2"/>
    <w:basedOn w:val="1"/>
    <w:next w:val="4"/>
    <w:unhideWhenUsed/>
    <w:qFormat/>
    <w:uiPriority w:val="9"/>
    <w:pPr>
      <w:keepNext/>
      <w:keepLines/>
      <w:spacing w:before="200" w:after="0"/>
      <w:outlineLvl w:val="1"/>
    </w:pPr>
    <w:rPr>
      <w:rFonts w:asciiTheme="majorHAnsi" w:hAnsiTheme="majorHAnsi" w:eastAsiaTheme="majorEastAsia" w:cstheme="majorBidi"/>
      <w:b/>
      <w:bCs/>
      <w:color w:val="4F81BD" w:themeColor="accent1"/>
      <w:sz w:val="28"/>
      <w:szCs w:val="28"/>
      <w14:textFill>
        <w14:solidFill>
          <w14:schemeClr w14:val="accent1"/>
        </w14:solidFill>
      </w14:textFill>
    </w:rPr>
  </w:style>
  <w:style w:type="paragraph" w:styleId="5">
    <w:name w:val="heading 3"/>
    <w:basedOn w:val="1"/>
    <w:next w:val="4"/>
    <w:unhideWhenUsed/>
    <w:qFormat/>
    <w:uiPriority w:val="9"/>
    <w:pPr>
      <w:keepNext/>
      <w:keepLines/>
      <w:spacing w:before="200" w:after="0"/>
      <w:outlineLvl w:val="2"/>
    </w:pPr>
    <w:rPr>
      <w:rFonts w:asciiTheme="majorHAnsi" w:hAnsiTheme="majorHAnsi" w:eastAsiaTheme="majorEastAsia" w:cstheme="majorBidi"/>
      <w:b/>
      <w:bCs/>
      <w:color w:val="4F81BD" w:themeColor="accent1"/>
      <w:sz w:val="24"/>
      <w:szCs w:val="24"/>
      <w14:textFill>
        <w14:solidFill>
          <w14:schemeClr w14:val="accent1"/>
        </w14:solidFill>
      </w14:textFill>
    </w:rPr>
  </w:style>
  <w:style w:type="paragraph" w:styleId="6">
    <w:name w:val="heading 4"/>
    <w:basedOn w:val="1"/>
    <w:next w:val="4"/>
    <w:unhideWhenUsed/>
    <w:qFormat/>
    <w:uiPriority w:val="9"/>
    <w:pPr>
      <w:keepNext/>
      <w:keepLines/>
      <w:spacing w:before="200" w:after="0"/>
      <w:outlineLvl w:val="3"/>
    </w:pPr>
    <w:rPr>
      <w:rFonts w:asciiTheme="majorHAnsi" w:hAnsiTheme="majorHAnsi" w:eastAsiaTheme="majorEastAsia" w:cstheme="majorBidi"/>
      <w:bCs/>
      <w:i/>
      <w:color w:val="4F81BD" w:themeColor="accent1"/>
      <w:sz w:val="24"/>
      <w:szCs w:val="24"/>
      <w14:textFill>
        <w14:solidFill>
          <w14:schemeClr w14:val="accent1"/>
        </w14:solidFill>
      </w14:textFill>
    </w:rPr>
  </w:style>
  <w:style w:type="paragraph" w:styleId="7">
    <w:name w:val="heading 5"/>
    <w:basedOn w:val="1"/>
    <w:next w:val="4"/>
    <w:unhideWhenUsed/>
    <w:qFormat/>
    <w:uiPriority w:val="9"/>
    <w:pPr>
      <w:keepNext/>
      <w:keepLines/>
      <w:spacing w:before="200" w:after="0"/>
      <w:outlineLvl w:val="4"/>
    </w:pPr>
    <w:rPr>
      <w:rFonts w:asciiTheme="majorHAnsi" w:hAnsiTheme="majorHAnsi" w:eastAsiaTheme="majorEastAsia" w:cstheme="majorBidi"/>
      <w:iCs/>
      <w:color w:val="4F81BD" w:themeColor="accent1"/>
      <w:sz w:val="24"/>
      <w:szCs w:val="24"/>
      <w14:textFill>
        <w14:solidFill>
          <w14:schemeClr w14:val="accent1"/>
        </w14:solidFill>
      </w14:textFill>
    </w:rPr>
  </w:style>
  <w:style w:type="paragraph" w:styleId="8">
    <w:name w:val="heading 6"/>
    <w:basedOn w:val="1"/>
    <w:next w:val="4"/>
    <w:unhideWhenUsed/>
    <w:qFormat/>
    <w:uiPriority w:val="9"/>
    <w:pPr>
      <w:keepNext/>
      <w:keepLines/>
      <w:spacing w:before="200" w:after="0"/>
      <w:outlineLvl w:val="5"/>
    </w:pPr>
    <w:rPr>
      <w:rFonts w:asciiTheme="majorHAnsi" w:hAnsiTheme="majorHAnsi" w:eastAsiaTheme="majorEastAsia" w:cstheme="majorBidi"/>
      <w:color w:val="4F81BD" w:themeColor="accent1"/>
      <w:sz w:val="24"/>
      <w:szCs w:val="24"/>
      <w14:textFill>
        <w14:solidFill>
          <w14:schemeClr w14:val="accent1"/>
        </w14:solidFill>
      </w14:textFill>
    </w:rPr>
  </w:style>
  <w:style w:type="paragraph" w:styleId="9">
    <w:name w:val="heading 7"/>
    <w:basedOn w:val="1"/>
    <w:next w:val="4"/>
    <w:unhideWhenUsed/>
    <w:qFormat/>
    <w:uiPriority w:val="9"/>
    <w:pPr>
      <w:keepNext/>
      <w:keepLines/>
      <w:spacing w:before="200" w:after="0"/>
      <w:outlineLvl w:val="6"/>
    </w:pPr>
    <w:rPr>
      <w:rFonts w:asciiTheme="majorHAnsi" w:hAnsiTheme="majorHAnsi" w:eastAsiaTheme="majorEastAsia" w:cstheme="majorBidi"/>
      <w:color w:val="4F81BD" w:themeColor="accent1"/>
      <w:sz w:val="24"/>
      <w:szCs w:val="24"/>
      <w14:textFill>
        <w14:solidFill>
          <w14:schemeClr w14:val="accent1"/>
        </w14:solidFill>
      </w14:textFill>
    </w:rPr>
  </w:style>
  <w:style w:type="paragraph" w:styleId="10">
    <w:name w:val="heading 8"/>
    <w:basedOn w:val="1"/>
    <w:next w:val="4"/>
    <w:unhideWhenUsed/>
    <w:qFormat/>
    <w:uiPriority w:val="9"/>
    <w:pPr>
      <w:keepNext/>
      <w:keepLines/>
      <w:spacing w:before="200" w:after="0"/>
      <w:outlineLvl w:val="7"/>
    </w:pPr>
    <w:rPr>
      <w:rFonts w:asciiTheme="majorHAnsi" w:hAnsiTheme="majorHAnsi" w:eastAsiaTheme="majorEastAsia" w:cstheme="majorBidi"/>
      <w:color w:val="4F81BD" w:themeColor="accent1"/>
      <w:sz w:val="24"/>
      <w:szCs w:val="24"/>
      <w14:textFill>
        <w14:solidFill>
          <w14:schemeClr w14:val="accent1"/>
        </w14:solidFill>
      </w14:textFill>
    </w:rPr>
  </w:style>
  <w:style w:type="paragraph" w:styleId="11">
    <w:name w:val="heading 9"/>
    <w:basedOn w:val="1"/>
    <w:next w:val="4"/>
    <w:unhideWhenUsed/>
    <w:qFormat/>
    <w:uiPriority w:val="9"/>
    <w:pPr>
      <w:keepNext/>
      <w:keepLines/>
      <w:spacing w:before="200" w:after="0"/>
      <w:outlineLvl w:val="8"/>
    </w:pPr>
    <w:rPr>
      <w:rFonts w:asciiTheme="majorHAnsi" w:hAnsiTheme="majorHAnsi" w:eastAsiaTheme="majorEastAsia" w:cstheme="majorBidi"/>
      <w:color w:val="4F81BD" w:themeColor="accent1"/>
      <w:sz w:val="24"/>
      <w:szCs w:val="24"/>
      <w14:textFill>
        <w14:solidFill>
          <w14:schemeClr w14:val="accent1"/>
        </w14:solidFill>
      </w14:textFill>
    </w:rPr>
  </w:style>
  <w:style w:type="character" w:default="1" w:styleId="22">
    <w:name w:val="Default Paragraph Font"/>
    <w:semiHidden/>
    <w:unhideWhenUsed/>
    <w:qFormat/>
    <w:uiPriority w:val="0"/>
  </w:style>
  <w:style w:type="table" w:default="1" w:styleId="21">
    <w:name w:val="Normal Table"/>
    <w:qFormat/>
    <w:uiPriority w:val="0"/>
    <w:tblPr>
      <w:tblCellMar>
        <w:top w:w="0" w:type="dxa"/>
        <w:left w:w="108" w:type="dxa"/>
        <w:bottom w:w="0" w:type="dxa"/>
        <w:right w:w="108" w:type="dxa"/>
      </w:tblCellMar>
    </w:tblPr>
  </w:style>
  <w:style w:type="paragraph" w:styleId="4">
    <w:name w:val="Body Text"/>
    <w:basedOn w:val="1"/>
    <w:link w:val="25"/>
    <w:qFormat/>
    <w:uiPriority w:val="0"/>
    <w:pPr>
      <w:spacing w:before="180" w:after="180"/>
    </w:pPr>
  </w:style>
  <w:style w:type="paragraph" w:styleId="12">
    <w:name w:val="caption"/>
    <w:basedOn w:val="1"/>
    <w:qFormat/>
    <w:uiPriority w:val="0"/>
    <w:pPr>
      <w:spacing w:before="0" w:after="120"/>
    </w:pPr>
    <w:rPr>
      <w:i/>
    </w:rPr>
  </w:style>
  <w:style w:type="paragraph" w:styleId="13">
    <w:name w:val="Block Text"/>
    <w:basedOn w:val="4"/>
    <w:next w:val="4"/>
    <w:unhideWhenUsed/>
    <w:qFormat/>
    <w:uiPriority w:val="9"/>
    <w:pPr>
      <w:spacing w:before="100" w:after="100"/>
      <w:ind w:left="480" w:right="480" w:firstLine="0"/>
    </w:pPr>
  </w:style>
  <w:style w:type="paragraph" w:styleId="14">
    <w:name w:val="Date"/>
    <w:next w:val="4"/>
    <w:qFormat/>
    <w:uiPriority w:val="0"/>
    <w:pPr>
      <w:keepNext/>
      <w:keepLines/>
      <w:spacing w:after="200"/>
      <w:jc w:val="center"/>
    </w:pPr>
    <w:rPr>
      <w:rFonts w:asciiTheme="minorHAnsi" w:hAnsiTheme="minorHAnsi" w:eastAsiaTheme="minorHAnsi" w:cstheme="minorBidi"/>
      <w:sz w:val="24"/>
      <w:szCs w:val="24"/>
      <w:lang w:val="en-US" w:eastAsia="en-US" w:bidi="ar-SA"/>
    </w:rPr>
  </w:style>
  <w:style w:type="paragraph" w:styleId="15">
    <w:name w:val="footer"/>
    <w:basedOn w:val="1"/>
    <w:qFormat/>
    <w:uiPriority w:val="0"/>
    <w:pPr>
      <w:tabs>
        <w:tab w:val="center" w:pos="4153"/>
        <w:tab w:val="right" w:pos="8306"/>
      </w:tabs>
      <w:snapToGrid w:val="0"/>
      <w:jc w:val="left"/>
    </w:pPr>
    <w:rPr>
      <w:sz w:val="18"/>
    </w:rPr>
  </w:style>
  <w:style w:type="paragraph" w:styleId="1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7">
    <w:name w:val="toc 1"/>
    <w:basedOn w:val="1"/>
    <w:next w:val="1"/>
    <w:qFormat/>
    <w:uiPriority w:val="0"/>
  </w:style>
  <w:style w:type="paragraph" w:styleId="18">
    <w:name w:val="Subtitle"/>
    <w:basedOn w:val="19"/>
    <w:next w:val="4"/>
    <w:qFormat/>
    <w:uiPriority w:val="0"/>
    <w:pPr>
      <w:keepNext/>
      <w:keepLines/>
      <w:spacing w:before="240" w:after="240"/>
      <w:jc w:val="center"/>
    </w:pPr>
    <w:rPr>
      <w:sz w:val="30"/>
      <w:szCs w:val="30"/>
    </w:rPr>
  </w:style>
  <w:style w:type="paragraph" w:styleId="19">
    <w:name w:val="Title"/>
    <w:basedOn w:val="1"/>
    <w:next w:val="4"/>
    <w:qFormat/>
    <w:uiPriority w:val="0"/>
    <w:pPr>
      <w:keepNext/>
      <w:keepLines/>
      <w:spacing w:before="480" w:after="240"/>
      <w:jc w:val="center"/>
    </w:pPr>
    <w:rPr>
      <w:rFonts w:asciiTheme="majorHAnsi" w:hAnsiTheme="majorHAnsi" w:eastAsiaTheme="majorEastAsia" w:cstheme="majorBidi"/>
      <w:b/>
      <w:bCs/>
      <w:color w:val="345B8A" w:themeColor="accent1" w:themeShade="B5"/>
      <w:sz w:val="36"/>
      <w:szCs w:val="36"/>
    </w:rPr>
  </w:style>
  <w:style w:type="paragraph" w:styleId="20">
    <w:name w:val="footnote text"/>
    <w:basedOn w:val="1"/>
    <w:unhideWhenUsed/>
    <w:qFormat/>
    <w:uiPriority w:val="9"/>
  </w:style>
  <w:style w:type="character" w:styleId="23">
    <w:name w:val="Strong"/>
    <w:basedOn w:val="22"/>
    <w:qFormat/>
    <w:uiPriority w:val="0"/>
    <w:rPr>
      <w:b/>
    </w:rPr>
  </w:style>
  <w:style w:type="character" w:styleId="24">
    <w:name w:val="Hyperlink"/>
    <w:basedOn w:val="25"/>
    <w:qFormat/>
    <w:uiPriority w:val="0"/>
    <w:rPr>
      <w:color w:val="4F81BD" w:themeColor="accent1"/>
      <w14:textFill>
        <w14:solidFill>
          <w14:schemeClr w14:val="accent1"/>
        </w14:solidFill>
      </w14:textFill>
    </w:rPr>
  </w:style>
  <w:style w:type="character" w:customStyle="1" w:styleId="25">
    <w:name w:val="Body Text Char"/>
    <w:basedOn w:val="22"/>
    <w:link w:val="4"/>
    <w:qFormat/>
    <w:uiPriority w:val="0"/>
  </w:style>
  <w:style w:type="character" w:styleId="26">
    <w:name w:val="footnote reference"/>
    <w:basedOn w:val="25"/>
    <w:qFormat/>
    <w:uiPriority w:val="0"/>
    <w:rPr>
      <w:vertAlign w:val="superscript"/>
    </w:rPr>
  </w:style>
  <w:style w:type="paragraph" w:customStyle="1" w:styleId="27">
    <w:name w:val="First Paragraph"/>
    <w:basedOn w:val="4"/>
    <w:next w:val="4"/>
    <w:qFormat/>
    <w:uiPriority w:val="0"/>
  </w:style>
  <w:style w:type="paragraph" w:customStyle="1" w:styleId="28">
    <w:name w:val="Compact"/>
    <w:basedOn w:val="4"/>
    <w:qFormat/>
    <w:uiPriority w:val="0"/>
    <w:pPr>
      <w:spacing w:before="36" w:after="36"/>
    </w:pPr>
  </w:style>
  <w:style w:type="paragraph" w:customStyle="1" w:styleId="29">
    <w:name w:val="Author"/>
    <w:next w:val="4"/>
    <w:qFormat/>
    <w:uiPriority w:val="0"/>
    <w:pPr>
      <w:keepNext/>
      <w:keepLines/>
      <w:spacing w:after="200"/>
      <w:jc w:val="center"/>
    </w:pPr>
    <w:rPr>
      <w:rFonts w:asciiTheme="minorHAnsi" w:hAnsiTheme="minorHAnsi" w:eastAsiaTheme="minorHAnsi" w:cstheme="minorBidi"/>
      <w:sz w:val="24"/>
      <w:szCs w:val="24"/>
      <w:lang w:val="en-US" w:eastAsia="en-US" w:bidi="ar-SA"/>
    </w:rPr>
  </w:style>
  <w:style w:type="paragraph" w:customStyle="1" w:styleId="30">
    <w:name w:val="Abstract"/>
    <w:basedOn w:val="1"/>
    <w:next w:val="4"/>
    <w:qFormat/>
    <w:uiPriority w:val="0"/>
    <w:pPr>
      <w:keepNext/>
      <w:keepLines/>
      <w:spacing w:before="300" w:after="300"/>
    </w:pPr>
    <w:rPr>
      <w:sz w:val="20"/>
      <w:szCs w:val="20"/>
    </w:rPr>
  </w:style>
  <w:style w:type="paragraph" w:customStyle="1" w:styleId="31">
    <w:name w:val="Bibliography"/>
    <w:basedOn w:val="1"/>
    <w:qFormat/>
    <w:uiPriority w:val="0"/>
  </w:style>
  <w:style w:type="table" w:customStyle="1" w:styleId="32">
    <w:name w:val="Table"/>
    <w:semiHidden/>
    <w:unhideWhenUsed/>
    <w:qFormat/>
    <w:uiPriority w:val="0"/>
    <w:tblPr>
      <w:tblCellMar>
        <w:top w:w="0" w:type="dxa"/>
        <w:left w:w="108" w:type="dxa"/>
        <w:bottom w:w="0" w:type="dxa"/>
        <w:right w:w="108" w:type="dxa"/>
      </w:tblCellMar>
    </w:tblPr>
    <w:tblStylePr w:type="firstRow">
      <w:tcPr>
        <w:tcBorders>
          <w:bottom w:val="single" w:color="auto" w:sz="0" w:space="0"/>
        </w:tcBorders>
        <w:vAlign w:val="bottom"/>
      </w:tcPr>
    </w:tblStylePr>
  </w:style>
  <w:style w:type="paragraph" w:customStyle="1" w:styleId="33">
    <w:name w:val="Definition Term"/>
    <w:basedOn w:val="1"/>
    <w:next w:val="34"/>
    <w:qFormat/>
    <w:uiPriority w:val="0"/>
    <w:pPr>
      <w:keepNext/>
      <w:keepLines/>
      <w:spacing w:after="0"/>
    </w:pPr>
    <w:rPr>
      <w:b/>
    </w:rPr>
  </w:style>
  <w:style w:type="paragraph" w:customStyle="1" w:styleId="34">
    <w:name w:val="Definition"/>
    <w:basedOn w:val="1"/>
    <w:qFormat/>
    <w:uiPriority w:val="0"/>
  </w:style>
  <w:style w:type="paragraph" w:customStyle="1" w:styleId="35">
    <w:name w:val="Table Caption"/>
    <w:basedOn w:val="12"/>
    <w:qFormat/>
    <w:uiPriority w:val="0"/>
    <w:pPr>
      <w:keepNext/>
    </w:pPr>
  </w:style>
  <w:style w:type="paragraph" w:customStyle="1" w:styleId="36">
    <w:name w:val="Image Caption"/>
    <w:basedOn w:val="12"/>
    <w:qFormat/>
    <w:uiPriority w:val="0"/>
  </w:style>
  <w:style w:type="paragraph" w:customStyle="1" w:styleId="37">
    <w:name w:val="Figure"/>
    <w:basedOn w:val="1"/>
    <w:qFormat/>
    <w:uiPriority w:val="0"/>
  </w:style>
  <w:style w:type="paragraph" w:customStyle="1" w:styleId="38">
    <w:name w:val="Captioned Figure"/>
    <w:basedOn w:val="37"/>
    <w:qFormat/>
    <w:uiPriority w:val="0"/>
    <w:pPr>
      <w:keepNext/>
    </w:pPr>
  </w:style>
  <w:style w:type="character" w:customStyle="1" w:styleId="39">
    <w:name w:val="Verbatim Char"/>
    <w:basedOn w:val="25"/>
    <w:link w:val="40"/>
    <w:qFormat/>
    <w:uiPriority w:val="0"/>
    <w:rPr>
      <w:rFonts w:ascii="Consolas" w:hAnsi="Consolas"/>
      <w:sz w:val="22"/>
    </w:rPr>
  </w:style>
  <w:style w:type="paragraph" w:customStyle="1" w:styleId="40">
    <w:name w:val="Source Code"/>
    <w:basedOn w:val="1"/>
    <w:link w:val="39"/>
    <w:qFormat/>
    <w:uiPriority w:val="0"/>
    <w:pPr>
      <w:wordWrap w:val="0"/>
    </w:pPr>
  </w:style>
  <w:style w:type="character" w:customStyle="1" w:styleId="41">
    <w:name w:val="Section Number"/>
    <w:basedOn w:val="25"/>
    <w:qFormat/>
    <w:uiPriority w:val="0"/>
  </w:style>
  <w:style w:type="paragraph" w:customStyle="1" w:styleId="42">
    <w:name w:val="TOC Heading"/>
    <w:basedOn w:val="2"/>
    <w:next w:val="4"/>
    <w:unhideWhenUsed/>
    <w:qFormat/>
    <w:uiPriority w:val="39"/>
    <w:pPr>
      <w:spacing w:before="240" w:line="259" w:lineRule="auto"/>
      <w:outlineLvl w:val="9"/>
    </w:pPr>
    <w:rPr>
      <w:rFonts w:asciiTheme="majorHAnsi" w:hAnsiTheme="majorHAnsi" w:eastAsiaTheme="majorEastAsia" w:cstheme="majorBidi"/>
      <w:b w:val="0"/>
      <w:bCs w:val="0"/>
      <w:color w:val="376092" w:themeColor="accent1" w:themeShade="BF"/>
    </w:rPr>
  </w:style>
  <w:style w:type="character" w:customStyle="1" w:styleId="43">
    <w:name w:val="KeywordTok"/>
    <w:basedOn w:val="39"/>
    <w:qFormat/>
    <w:uiPriority w:val="0"/>
    <w:rPr>
      <w:b/>
      <w:color w:val="007020"/>
    </w:rPr>
  </w:style>
  <w:style w:type="character" w:customStyle="1" w:styleId="44">
    <w:name w:val="DataTypeTok"/>
    <w:basedOn w:val="39"/>
    <w:qFormat/>
    <w:uiPriority w:val="0"/>
    <w:rPr>
      <w:color w:val="902000"/>
    </w:rPr>
  </w:style>
  <w:style w:type="character" w:customStyle="1" w:styleId="45">
    <w:name w:val="DecValTok"/>
    <w:basedOn w:val="39"/>
    <w:qFormat/>
    <w:uiPriority w:val="0"/>
    <w:rPr>
      <w:color w:val="40A070"/>
    </w:rPr>
  </w:style>
  <w:style w:type="character" w:customStyle="1" w:styleId="46">
    <w:name w:val="BaseNTok"/>
    <w:basedOn w:val="39"/>
    <w:qFormat/>
    <w:uiPriority w:val="0"/>
    <w:rPr>
      <w:color w:val="40A070"/>
    </w:rPr>
  </w:style>
  <w:style w:type="character" w:customStyle="1" w:styleId="47">
    <w:name w:val="FloatTok"/>
    <w:basedOn w:val="39"/>
    <w:qFormat/>
    <w:uiPriority w:val="0"/>
    <w:rPr>
      <w:color w:val="40A070"/>
    </w:rPr>
  </w:style>
  <w:style w:type="character" w:customStyle="1" w:styleId="48">
    <w:name w:val="ConstantTok"/>
    <w:basedOn w:val="39"/>
    <w:qFormat/>
    <w:uiPriority w:val="0"/>
    <w:rPr>
      <w:color w:val="880000"/>
    </w:rPr>
  </w:style>
  <w:style w:type="character" w:customStyle="1" w:styleId="49">
    <w:name w:val="CharTok"/>
    <w:basedOn w:val="39"/>
    <w:qFormat/>
    <w:uiPriority w:val="0"/>
    <w:rPr>
      <w:color w:val="4070A0"/>
    </w:rPr>
  </w:style>
  <w:style w:type="character" w:customStyle="1" w:styleId="50">
    <w:name w:val="SpecialCharTok"/>
    <w:basedOn w:val="39"/>
    <w:qFormat/>
    <w:uiPriority w:val="0"/>
    <w:rPr>
      <w:color w:val="4070A0"/>
    </w:rPr>
  </w:style>
  <w:style w:type="character" w:customStyle="1" w:styleId="51">
    <w:name w:val="StringTok"/>
    <w:basedOn w:val="39"/>
    <w:qFormat/>
    <w:uiPriority w:val="0"/>
    <w:rPr>
      <w:color w:val="4070A0"/>
    </w:rPr>
  </w:style>
  <w:style w:type="character" w:customStyle="1" w:styleId="52">
    <w:name w:val="VerbatimStringTok"/>
    <w:basedOn w:val="39"/>
    <w:qFormat/>
    <w:uiPriority w:val="0"/>
    <w:rPr>
      <w:color w:val="4070A0"/>
    </w:rPr>
  </w:style>
  <w:style w:type="character" w:customStyle="1" w:styleId="53">
    <w:name w:val="SpecialStringTok"/>
    <w:basedOn w:val="39"/>
    <w:qFormat/>
    <w:uiPriority w:val="0"/>
    <w:rPr>
      <w:color w:val="BB6688"/>
    </w:rPr>
  </w:style>
  <w:style w:type="character" w:customStyle="1" w:styleId="54">
    <w:name w:val="ImportTok"/>
    <w:basedOn w:val="39"/>
    <w:qFormat/>
    <w:uiPriority w:val="0"/>
    <w:rPr>
      <w:b/>
      <w:color w:val="008000"/>
    </w:rPr>
  </w:style>
  <w:style w:type="character" w:customStyle="1" w:styleId="55">
    <w:name w:val="CommentTok"/>
    <w:basedOn w:val="39"/>
    <w:qFormat/>
    <w:uiPriority w:val="0"/>
    <w:rPr>
      <w:i/>
      <w:color w:val="60A0B0"/>
    </w:rPr>
  </w:style>
  <w:style w:type="character" w:customStyle="1" w:styleId="56">
    <w:name w:val="DocumentationTok"/>
    <w:basedOn w:val="39"/>
    <w:qFormat/>
    <w:uiPriority w:val="0"/>
    <w:rPr>
      <w:i/>
      <w:color w:val="BA2121"/>
    </w:rPr>
  </w:style>
  <w:style w:type="character" w:customStyle="1" w:styleId="57">
    <w:name w:val="AnnotationTok"/>
    <w:basedOn w:val="39"/>
    <w:qFormat/>
    <w:uiPriority w:val="0"/>
    <w:rPr>
      <w:b/>
      <w:i/>
      <w:color w:val="60A0B0"/>
    </w:rPr>
  </w:style>
  <w:style w:type="character" w:customStyle="1" w:styleId="58">
    <w:name w:val="CommentVarTok"/>
    <w:basedOn w:val="39"/>
    <w:qFormat/>
    <w:uiPriority w:val="0"/>
    <w:rPr>
      <w:b/>
      <w:i/>
      <w:color w:val="60A0B0"/>
    </w:rPr>
  </w:style>
  <w:style w:type="character" w:customStyle="1" w:styleId="59">
    <w:name w:val="OtherTok"/>
    <w:basedOn w:val="39"/>
    <w:qFormat/>
    <w:uiPriority w:val="0"/>
    <w:rPr>
      <w:color w:val="007020"/>
    </w:rPr>
  </w:style>
  <w:style w:type="character" w:customStyle="1" w:styleId="60">
    <w:name w:val="FunctionTok"/>
    <w:basedOn w:val="39"/>
    <w:qFormat/>
    <w:uiPriority w:val="0"/>
    <w:rPr>
      <w:color w:val="06287E"/>
    </w:rPr>
  </w:style>
  <w:style w:type="character" w:customStyle="1" w:styleId="61">
    <w:name w:val="VariableTok"/>
    <w:basedOn w:val="39"/>
    <w:qFormat/>
    <w:uiPriority w:val="0"/>
    <w:rPr>
      <w:color w:val="19177C"/>
    </w:rPr>
  </w:style>
  <w:style w:type="character" w:customStyle="1" w:styleId="62">
    <w:name w:val="ControlFlowTok"/>
    <w:basedOn w:val="39"/>
    <w:qFormat/>
    <w:uiPriority w:val="0"/>
    <w:rPr>
      <w:b/>
      <w:color w:val="007020"/>
    </w:rPr>
  </w:style>
  <w:style w:type="character" w:customStyle="1" w:styleId="63">
    <w:name w:val="OperatorTok"/>
    <w:basedOn w:val="39"/>
    <w:qFormat/>
    <w:uiPriority w:val="0"/>
    <w:rPr>
      <w:color w:val="666666"/>
    </w:rPr>
  </w:style>
  <w:style w:type="character" w:customStyle="1" w:styleId="64">
    <w:name w:val="BuiltInTok"/>
    <w:basedOn w:val="39"/>
    <w:qFormat/>
    <w:uiPriority w:val="0"/>
    <w:rPr>
      <w:color w:val="008000"/>
    </w:rPr>
  </w:style>
  <w:style w:type="character" w:customStyle="1" w:styleId="65">
    <w:name w:val="ExtensionTok"/>
    <w:basedOn w:val="39"/>
    <w:qFormat/>
    <w:uiPriority w:val="0"/>
  </w:style>
  <w:style w:type="character" w:customStyle="1" w:styleId="66">
    <w:name w:val="PreprocessorTok"/>
    <w:basedOn w:val="39"/>
    <w:qFormat/>
    <w:uiPriority w:val="0"/>
    <w:rPr>
      <w:color w:val="BC7A00"/>
    </w:rPr>
  </w:style>
  <w:style w:type="character" w:customStyle="1" w:styleId="67">
    <w:name w:val="AttributeTok"/>
    <w:basedOn w:val="39"/>
    <w:qFormat/>
    <w:uiPriority w:val="0"/>
    <w:rPr>
      <w:color w:val="7D9029"/>
    </w:rPr>
  </w:style>
  <w:style w:type="character" w:customStyle="1" w:styleId="68">
    <w:name w:val="RegionMarkerTok"/>
    <w:basedOn w:val="39"/>
    <w:qFormat/>
    <w:uiPriority w:val="0"/>
  </w:style>
  <w:style w:type="character" w:customStyle="1" w:styleId="69">
    <w:name w:val="InformationTok"/>
    <w:basedOn w:val="39"/>
    <w:qFormat/>
    <w:uiPriority w:val="0"/>
    <w:rPr>
      <w:b/>
      <w:i/>
      <w:color w:val="60A0B0"/>
    </w:rPr>
  </w:style>
  <w:style w:type="character" w:customStyle="1" w:styleId="70">
    <w:name w:val="WarningTok"/>
    <w:basedOn w:val="39"/>
    <w:qFormat/>
    <w:uiPriority w:val="0"/>
    <w:rPr>
      <w:b/>
      <w:i/>
      <w:color w:val="60A0B0"/>
    </w:rPr>
  </w:style>
  <w:style w:type="character" w:customStyle="1" w:styleId="71">
    <w:name w:val="AlertTok"/>
    <w:basedOn w:val="39"/>
    <w:qFormat/>
    <w:uiPriority w:val="0"/>
    <w:rPr>
      <w:b/>
      <w:color w:val="FF0000"/>
    </w:rPr>
  </w:style>
  <w:style w:type="character" w:customStyle="1" w:styleId="72">
    <w:name w:val="ErrorTok"/>
    <w:basedOn w:val="39"/>
    <w:qFormat/>
    <w:uiPriority w:val="0"/>
    <w:rPr>
      <w:b/>
      <w:color w:val="FF0000"/>
    </w:rPr>
  </w:style>
  <w:style w:type="character" w:customStyle="1" w:styleId="73">
    <w:name w:val="NormalTok"/>
    <w:basedOn w:val="39"/>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37</Pages>
  <Words>2611</Words>
  <Characters>4273</Characters>
  <Lines>12</Lines>
  <Paragraphs>8</Paragraphs>
  <TotalTime>0</TotalTime>
  <ScaleCrop>false</ScaleCrop>
  <LinksUpToDate>false</LinksUpToDate>
  <CharactersWithSpaces>4335</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2026-04-13T11:14:00Z</dcterms:created>
  <dc:creator>236103786</dc:creator>
  <cp:lastModifiedBy>236103786</cp:lastModifiedBy>
  <dcterms:modified xsi:type="dcterms:W3CDTF">2026-06-03T04:52:36Z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eyJoZGlkIjoiMzEwNTM5NzYwMDRjMzkwZTVkZjY2ODkwMGIxNGU0OTUiLCJ1c2VySWQiOiIyMzYxMDM3ODYifQ==</vt:lpwstr>
  </property>
  <property fmtid="{D5CDD505-2E9C-101B-9397-08002B2CF9AE}" pid="3" name="KSOProductBuildVer">
    <vt:lpwstr>2052-12.1.0.26895</vt:lpwstr>
  </property>
  <property fmtid="{D5CDD505-2E9C-101B-9397-08002B2CF9AE}" pid="4" name="ICV">
    <vt:lpwstr>0920FC57203D44028CA23F51A8B69612_13</vt:lpwstr>
  </property>
</Properties>
</file>